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A523" w14:textId="77777777" w:rsidR="003D6982" w:rsidRPr="007240E1" w:rsidRDefault="007240E1" w:rsidP="00CB08A7">
      <w:pPr>
        <w:jc w:val="right"/>
        <w:rPr>
          <w:color w:val="7C9930"/>
        </w:rPr>
      </w:pPr>
      <w:r w:rsidRPr="007240E1">
        <w:rPr>
          <w:noProof/>
          <w:color w:val="7C9930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2FA71" wp14:editId="2CBEA382">
                <wp:simplePos x="0" y="0"/>
                <wp:positionH relativeFrom="column">
                  <wp:posOffset>571500</wp:posOffset>
                </wp:positionH>
                <wp:positionV relativeFrom="paragraph">
                  <wp:posOffset>-219075</wp:posOffset>
                </wp:positionV>
                <wp:extent cx="2628900" cy="628015"/>
                <wp:effectExtent l="0" t="76200" r="12700" b="260985"/>
                <wp:wrapThrough wrapText="bothSides">
                  <wp:wrapPolygon edited="0">
                    <wp:start x="417" y="-2621"/>
                    <wp:lineTo x="0" y="-874"/>
                    <wp:lineTo x="209" y="29703"/>
                    <wp:lineTo x="21287" y="29703"/>
                    <wp:lineTo x="21496" y="27082"/>
                    <wp:lineTo x="21496" y="-2621"/>
                    <wp:lineTo x="417" y="-2621"/>
                  </wp:wrapPolygon>
                </wp:wrapThrough>
                <wp:docPr id="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2B78F5" w14:textId="77777777" w:rsidR="00850755" w:rsidRPr="007240E1" w:rsidRDefault="00850755" w:rsidP="003E047C">
                            <w:pPr>
                              <w:pStyle w:val="Encabezado"/>
                              <w:rPr>
                                <w:color w:val="7C9930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7240E1">
                              <w:rPr>
                                <w:color w:val="7C9930"/>
                                <w:sz w:val="96"/>
                                <w:szCs w:val="96"/>
                                <w14:cntxtAlts/>
                              </w:rPr>
                              <w:t>ReaR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2FA71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45pt;margin-top:-17.25pt;width:207pt;height:4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" filled="f" stroked="f">
                <v:shadow on="t" color="black" opacity="26214f" origin="-.5,-.5" offset=".74836mm,.74836mm"/>
                <v:textbox inset=",0,,0">
                  <w:txbxContent>
                    <w:p w14:paraId="4A2B78F5" w14:textId="77777777" w:rsidR="00850755" w:rsidRPr="007240E1" w:rsidRDefault="00850755" w:rsidP="003E047C">
                      <w:pPr>
                        <w:pStyle w:val="Encabezado"/>
                        <w:rPr>
                          <w:color w:val="7C9930"/>
                          <w:sz w:val="96"/>
                          <w:szCs w:val="96"/>
                        </w:rPr>
                      </w:pPr>
                      <w:proofErr w:type="spellStart"/>
                      <w:r w:rsidRPr="007240E1">
                        <w:rPr>
                          <w:color w:val="7C9930"/>
                          <w:sz w:val="96"/>
                          <w:szCs w:val="96"/>
                          <w14:cntxtAlts/>
                        </w:rPr>
                        <w:t>ReaR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Pr="007240E1">
        <w:rPr>
          <w:noProof/>
          <w:color w:val="7C9930"/>
          <w:lang w:val="es-ES"/>
        </w:rPr>
        <w:drawing>
          <wp:anchor distT="0" distB="0" distL="114300" distR="114300" simplePos="0" relativeHeight="251662336" behindDoc="0" locked="0" layoutInCell="1" allowOverlap="1" wp14:anchorId="28937FA1" wp14:editId="3D940F51">
            <wp:simplePos x="0" y="0"/>
            <wp:positionH relativeFrom="column">
              <wp:posOffset>-228600</wp:posOffset>
            </wp:positionH>
            <wp:positionV relativeFrom="paragraph">
              <wp:posOffset>-104775</wp:posOffset>
            </wp:positionV>
            <wp:extent cx="844550" cy="844550"/>
            <wp:effectExtent l="0" t="0" r="0" b="0"/>
            <wp:wrapThrough wrapText="bothSides">
              <wp:wrapPolygon edited="0">
                <wp:start x="7795" y="0"/>
                <wp:lineTo x="0" y="1949"/>
                <wp:lineTo x="0" y="19489"/>
                <wp:lineTo x="7795" y="20788"/>
                <wp:lineTo x="12992" y="20788"/>
                <wp:lineTo x="20788" y="19489"/>
                <wp:lineTo x="20788" y="1949"/>
                <wp:lineTo x="12992" y="0"/>
                <wp:lineTo x="7795" y="0"/>
              </wp:wrapPolygon>
            </wp:wrapThrough>
            <wp:docPr id="4" name="Imagen 4" descr="Mac:Users:agirones:Desktop:anestesi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c:Users:agirones:Desktop:anestesiar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8A7" w:rsidRPr="007240E1">
        <w:rPr>
          <w:color w:val="7C9930"/>
        </w:rPr>
        <w:t>ISNN 1989 4090</w:t>
      </w:r>
    </w:p>
    <w:p w14:paraId="6FDCE822" w14:textId="77777777" w:rsidR="003D6982" w:rsidRPr="007240E1" w:rsidRDefault="007240E1">
      <w:pPr>
        <w:rPr>
          <w:color w:val="397434"/>
        </w:rPr>
      </w:pPr>
      <w:r w:rsidRPr="007240E1">
        <w:rPr>
          <w:noProof/>
          <w:color w:val="39743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695E" wp14:editId="01033E47">
                <wp:simplePos x="0" y="0"/>
                <wp:positionH relativeFrom="column">
                  <wp:posOffset>-2387600</wp:posOffset>
                </wp:positionH>
                <wp:positionV relativeFrom="paragraph">
                  <wp:posOffset>288290</wp:posOffset>
                </wp:positionV>
                <wp:extent cx="4572000" cy="381000"/>
                <wp:effectExtent l="0" t="0" r="0" b="0"/>
                <wp:wrapThrough wrapText="bothSides">
                  <wp:wrapPolygon edited="0">
                    <wp:start x="0" y="0"/>
                    <wp:lineTo x="0" y="20160"/>
                    <wp:lineTo x="21480" y="20160"/>
                    <wp:lineTo x="21480" y="0"/>
                    <wp:lineTo x="0" y="0"/>
                  </wp:wrapPolygon>
                </wp:wrapThrough>
                <wp:docPr id="4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39844C" w14:textId="77777777" w:rsidR="00850755" w:rsidRPr="007240E1" w:rsidRDefault="00850755" w:rsidP="0073245F">
                            <w:pPr>
                              <w:pStyle w:val="Piedepgina"/>
                              <w:jc w:val="right"/>
                              <w:rPr>
                                <w:b/>
                                <w:i/>
                                <w:color w:val="7C9930"/>
                              </w:rPr>
                            </w:pPr>
                            <w:r w:rsidRPr="007240E1">
                              <w:rPr>
                                <w:color w:val="7C9930"/>
                                <w:sz w:val="36"/>
                              </w:rPr>
                              <w:t xml:space="preserve">Revista electrónica de AnestesiaR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C695E" id="Text Box 72" o:spid="_x0000_s1027" type="#_x0000_t202" style="position:absolute;margin-left:-188pt;margin-top:22.7pt;width:5in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" filled="f" stroked="f">
                <v:textbox inset="0,0,0,0">
                  <w:txbxContent>
                    <w:p w14:paraId="3239844C" w14:textId="77777777" w:rsidR="00850755" w:rsidRPr="007240E1" w:rsidRDefault="00850755" w:rsidP="0073245F">
                      <w:pPr>
                        <w:pStyle w:val="Piedepgina"/>
                        <w:jc w:val="right"/>
                        <w:rPr>
                          <w:b/>
                          <w:i/>
                          <w:color w:val="7C9930"/>
                        </w:rPr>
                      </w:pPr>
                      <w:r w:rsidRPr="007240E1">
                        <w:rPr>
                          <w:color w:val="7C9930"/>
                          <w:sz w:val="36"/>
                        </w:rPr>
                        <w:t xml:space="preserve">Revista electrónica de AnestesiaR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240E1">
        <w:rPr>
          <w:noProof/>
          <w:color w:val="39743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8D878" wp14:editId="5B157A04">
                <wp:simplePos x="0" y="0"/>
                <wp:positionH relativeFrom="column">
                  <wp:posOffset>-3302000</wp:posOffset>
                </wp:positionH>
                <wp:positionV relativeFrom="paragraph">
                  <wp:posOffset>288290</wp:posOffset>
                </wp:positionV>
                <wp:extent cx="5486400" cy="0"/>
                <wp:effectExtent l="0" t="0" r="25400" b="2540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4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57C0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3DDF3A" id="Line 7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0pt,22.7pt" to="17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" strokecolor="#257c09" strokeweight=".5pt">
                <w10:wrap type="through"/>
              </v:line>
            </w:pict>
          </mc:Fallback>
        </mc:AlternateContent>
      </w:r>
    </w:p>
    <w:p w14:paraId="08C257F1" w14:textId="77777777" w:rsidR="003D6982" w:rsidRDefault="007240E1">
      <w:r w:rsidRPr="007240E1">
        <w:rPr>
          <w:noProof/>
          <w:color w:val="397434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F6CB96" wp14:editId="6BB72F28">
                <wp:simplePos x="0" y="0"/>
                <wp:positionH relativeFrom="page">
                  <wp:posOffset>5267325</wp:posOffset>
                </wp:positionH>
                <wp:positionV relativeFrom="page">
                  <wp:posOffset>1600200</wp:posOffset>
                </wp:positionV>
                <wp:extent cx="1295400" cy="20955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1282" y="19636"/>
                    <wp:lineTo x="21282" y="0"/>
                    <wp:lineTo x="0" y="0"/>
                  </wp:wrapPolygon>
                </wp:wrapThrough>
                <wp:docPr id="4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D745C4" w14:textId="77777777" w:rsidR="003E0099" w:rsidRPr="00780ED0" w:rsidRDefault="003E0099" w:rsidP="003E0099">
                            <w:pPr>
                              <w:jc w:val="right"/>
                              <w:rPr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</w:rPr>
                              <w:t>Noviembre 2010</w:t>
                            </w:r>
                          </w:p>
                          <w:p w14:paraId="6E156042" w14:textId="422CB2E1" w:rsidR="00850755" w:rsidRPr="00780ED0" w:rsidRDefault="00850755" w:rsidP="0073245F">
                            <w:pPr>
                              <w:jc w:val="right"/>
                              <w:rPr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CB96" id="Text Box 73" o:spid="_x0000_s1028" type="#_x0000_t202" style="position:absolute;margin-left:414.75pt;margin-top:126pt;width:102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" filled="f" stroked="f">
                <v:textbox inset="0,0,0,0">
                  <w:txbxContent>
                    <w:p w14:paraId="47D745C4" w14:textId="77777777" w:rsidR="003E0099" w:rsidRPr="00780ED0" w:rsidRDefault="003E0099" w:rsidP="003E0099">
                      <w:pPr>
                        <w:jc w:val="right"/>
                        <w:rPr>
                          <w:color w:val="244061" w:themeColor="accent1" w:themeShade="80"/>
                        </w:rPr>
                      </w:pPr>
                      <w:r>
                        <w:rPr>
                          <w:color w:val="244061" w:themeColor="accent1" w:themeShade="80"/>
                        </w:rPr>
                        <w:t>Noviembre 2010</w:t>
                      </w:r>
                    </w:p>
                    <w:p w14:paraId="6E156042" w14:textId="422CB2E1" w:rsidR="00850755" w:rsidRPr="00780ED0" w:rsidRDefault="00850755" w:rsidP="0073245F">
                      <w:pPr>
                        <w:jc w:val="right"/>
                        <w:rPr>
                          <w:color w:val="244061" w:themeColor="accent1" w:themeShade="8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2B46822" w14:textId="761B4DD8" w:rsidR="003D6982" w:rsidRPr="00B67E94" w:rsidRDefault="00CF1D5D">
      <w:pPr>
        <w:rPr>
          <w:rFonts w:ascii="Arial" w:hAnsi="Arial" w:cs="Arial"/>
          <w:b/>
          <w:color w:val="F64E09"/>
          <w:sz w:val="20"/>
          <w:szCs w:val="20"/>
        </w:rPr>
      </w:pPr>
      <w:r>
        <w:rPr>
          <w:rFonts w:ascii="Arial" w:hAnsi="Arial" w:cs="Arial"/>
          <w:b/>
          <w:color w:val="F64E09"/>
          <w:sz w:val="20"/>
          <w:szCs w:val="20"/>
        </w:rPr>
        <w:t>FORMACIÓN MÉDICA</w:t>
      </w:r>
    </w:p>
    <w:p w14:paraId="7E0BA0F0" w14:textId="77777777" w:rsidR="003D6982" w:rsidRDefault="003D6982"/>
    <w:p w14:paraId="76996E56" w14:textId="596D05F0" w:rsidR="005B101D" w:rsidRDefault="00CF1D5D" w:rsidP="00B67E94">
      <w:pPr>
        <w:rPr>
          <w:rFonts w:ascii="Arial" w:eastAsia="Times New Roman" w:hAnsi="Arial" w:cs="Arial"/>
          <w:b/>
          <w:iCs/>
          <w:color w:val="7C9930"/>
          <w:sz w:val="32"/>
          <w:szCs w:val="32"/>
          <w:shd w:val="clear" w:color="auto" w:fill="FFFFFF"/>
          <w:lang w:val="es-ES"/>
        </w:rPr>
      </w:pPr>
      <w:proofErr w:type="spellStart"/>
      <w:r w:rsidRPr="00CF1D5D">
        <w:rPr>
          <w:rFonts w:ascii="Arial" w:eastAsia="Times New Roman" w:hAnsi="Arial" w:cs="Arial"/>
          <w:b/>
          <w:iCs/>
          <w:color w:val="7C9930"/>
          <w:sz w:val="32"/>
          <w:szCs w:val="32"/>
          <w:shd w:val="clear" w:color="auto" w:fill="FFFFFF"/>
          <w:lang w:val="es-ES"/>
        </w:rPr>
        <w:t>Doripenem</w:t>
      </w:r>
      <w:proofErr w:type="spellEnd"/>
      <w:r>
        <w:rPr>
          <w:rFonts w:ascii="Arial" w:eastAsia="Times New Roman" w:hAnsi="Arial" w:cs="Arial"/>
          <w:b/>
          <w:iCs/>
          <w:color w:val="7C9930"/>
          <w:sz w:val="32"/>
          <w:szCs w:val="32"/>
          <w:shd w:val="clear" w:color="auto" w:fill="FFFFFF"/>
          <w:lang w:val="es-ES"/>
        </w:rPr>
        <w:t xml:space="preserve">. </w:t>
      </w:r>
      <w:r w:rsidRPr="00CF1D5D">
        <w:rPr>
          <w:rFonts w:ascii="Arial" w:eastAsia="Times New Roman" w:hAnsi="Arial" w:cs="Arial"/>
          <w:b/>
          <w:iCs/>
          <w:color w:val="7C9930"/>
          <w:sz w:val="32"/>
          <w:szCs w:val="32"/>
          <w:shd w:val="clear" w:color="auto" w:fill="FFFFFF"/>
          <w:lang w:val="es-ES"/>
        </w:rPr>
        <w:t xml:space="preserve">Un nuevo </w:t>
      </w:r>
      <w:proofErr w:type="spellStart"/>
      <w:r w:rsidRPr="00CF1D5D">
        <w:rPr>
          <w:rFonts w:ascii="Arial" w:eastAsia="Times New Roman" w:hAnsi="Arial" w:cs="Arial"/>
          <w:b/>
          <w:iCs/>
          <w:color w:val="7C9930"/>
          <w:sz w:val="32"/>
          <w:szCs w:val="32"/>
          <w:shd w:val="clear" w:color="auto" w:fill="FFFFFF"/>
          <w:lang w:val="es-ES"/>
        </w:rPr>
        <w:t>Carbapenem</w:t>
      </w:r>
      <w:proofErr w:type="spellEnd"/>
    </w:p>
    <w:p w14:paraId="342972E1" w14:textId="77777777" w:rsidR="00CF1D5D" w:rsidRPr="003B5656" w:rsidRDefault="00CF1D5D" w:rsidP="00B67E94">
      <w:pPr>
        <w:rPr>
          <w:rFonts w:ascii="Times" w:eastAsia="Times New Roman" w:hAnsi="Times" w:cs="Times New Roman"/>
          <w:b/>
          <w:color w:val="7C9930"/>
          <w:sz w:val="32"/>
          <w:szCs w:val="32"/>
          <w:lang w:val="es-ES"/>
        </w:rPr>
      </w:pPr>
    </w:p>
    <w:p w14:paraId="6AFBEE3D" w14:textId="18354515" w:rsidR="00DC4EBA" w:rsidRPr="003B5656" w:rsidRDefault="00CF1D5D" w:rsidP="00DC4EBA">
      <w:pPr>
        <w:pBdr>
          <w:top w:val="single" w:sz="4" w:space="1" w:color="auto"/>
        </w:pBdr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Alday</w:t>
      </w:r>
      <w:proofErr w:type="spellEnd"/>
      <w:r>
        <w:rPr>
          <w:i/>
          <w:sz w:val="18"/>
          <w:szCs w:val="18"/>
        </w:rPr>
        <w:t xml:space="preserve"> E.</w:t>
      </w:r>
    </w:p>
    <w:p w14:paraId="5DEF8D19" w14:textId="77777777" w:rsidR="003D6982" w:rsidRDefault="003D6982"/>
    <w:p w14:paraId="69E223EA" w14:textId="54541DAD" w:rsidR="00CF1D5D" w:rsidRPr="00C00944" w:rsidRDefault="00CF1D5D">
      <w:pPr>
        <w:rPr>
          <w:i/>
          <w:sz w:val="18"/>
          <w:szCs w:val="18"/>
        </w:rPr>
      </w:pPr>
      <w:r w:rsidRPr="00CF1D5D">
        <w:rPr>
          <w:i/>
          <w:sz w:val="18"/>
          <w:szCs w:val="18"/>
        </w:rPr>
        <w:t>Hospital Universitario de la Princesa, Madrid.</w:t>
      </w:r>
    </w:p>
    <w:p w14:paraId="07E44750" w14:textId="77777777" w:rsidR="0049623D" w:rsidRPr="0049623D" w:rsidRDefault="0049623D" w:rsidP="0049623D">
      <w:pPr>
        <w:pBdr>
          <w:top w:val="single" w:sz="4" w:space="1" w:color="auto"/>
        </w:pBdr>
        <w:rPr>
          <w:b/>
        </w:rPr>
      </w:pPr>
      <w:r w:rsidRPr="0049623D">
        <w:rPr>
          <w:b/>
        </w:rPr>
        <w:t>Resumen</w:t>
      </w:r>
    </w:p>
    <w:p w14:paraId="4689BD3A" w14:textId="3ABE8AAB" w:rsidR="00CF1D5D" w:rsidRDefault="00CF1D5D" w:rsidP="00791C8A">
      <w:pPr>
        <w:pStyle w:val="Sinespaciado"/>
        <w:pBdr>
          <w:bottom w:val="single" w:sz="4" w:space="1" w:color="auto"/>
        </w:pBdr>
        <w:jc w:val="both"/>
      </w:pPr>
      <w:r w:rsidRPr="00CF1D5D">
        <w:rPr>
          <w:rFonts w:ascii="Times" w:hAnsi="Times" w:cs="Times New Roman"/>
          <w:sz w:val="20"/>
          <w:szCs w:val="20"/>
          <w:lang w:val="es-ES"/>
        </w:rPr>
        <w:t>En el año 2007 la FDA y posteriormente la EMEA aprobaron el uso de este nuevo ß-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lactámico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del grupo de los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Carbapenem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. El objetivo de esta revisión es comunicar de forma breve y sencilla las características de este nuevo antibiótico, relacionado con los otros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fámacos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del mismo grupo como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Imipenem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y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Meropenem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así como sus indicaciones para uso clínico.</w:t>
      </w:r>
    </w:p>
    <w:p w14:paraId="504D9566" w14:textId="77777777" w:rsidR="00850755" w:rsidRDefault="00850755" w:rsidP="003B5656">
      <w:pPr>
        <w:pStyle w:val="Sinespaciado"/>
      </w:pPr>
    </w:p>
    <w:p w14:paraId="4B6955CD" w14:textId="77777777" w:rsidR="003B5656" w:rsidRDefault="003B5656" w:rsidP="00850755">
      <w:pPr>
        <w:pStyle w:val="Sinespaciado"/>
        <w:pBdr>
          <w:bottom w:val="single" w:sz="4" w:space="1" w:color="auto"/>
        </w:pBdr>
        <w:sectPr w:rsidR="003B5656" w:rsidSect="0073245F">
          <w:headerReference w:type="default" r:id="rId8"/>
          <w:footerReference w:type="even" r:id="rId9"/>
          <w:footerReference w:type="default" r:id="rId10"/>
          <w:pgSz w:w="11901" w:h="16817"/>
          <w:pgMar w:top="1080" w:right="1701" w:bottom="1418" w:left="1701" w:header="709" w:footer="709" w:gutter="0"/>
          <w:cols w:space="708"/>
          <w:docGrid w:linePitch="360"/>
        </w:sectPr>
      </w:pPr>
    </w:p>
    <w:p w14:paraId="230D7AF5" w14:textId="29027CD7" w:rsidR="00850755" w:rsidRPr="00820D2A" w:rsidRDefault="00CB2AB5" w:rsidP="00850755">
      <w:pPr>
        <w:spacing w:before="100" w:beforeAutospacing="1" w:after="100" w:afterAutospacing="1"/>
        <w:jc w:val="both"/>
        <w:outlineLvl w:val="3"/>
        <w:rPr>
          <w:rFonts w:ascii="Times" w:eastAsia="Times New Roman" w:hAnsi="Times" w:cs="Times New Roman"/>
          <w:b/>
          <w:bCs/>
          <w:lang w:val="es-ES"/>
        </w:rPr>
      </w:pPr>
      <w:r>
        <w:rPr>
          <w:rFonts w:ascii="Times" w:eastAsia="Times New Roman" w:hAnsi="Times" w:cs="Times New Roman"/>
          <w:b/>
          <w:bCs/>
          <w:lang w:val="es-ES"/>
        </w:rPr>
        <w:t>Introducción</w:t>
      </w:r>
    </w:p>
    <w:p w14:paraId="7C760114" w14:textId="77777777" w:rsid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>En el año 2007 la FDA y posteriormente la EMEA aprobaron el uso de este nuevo ß-</w:t>
      </w:r>
      <w:proofErr w:type="spellStart"/>
      <w:r w:rsidRPr="00CF1D5D">
        <w:rPr>
          <w:rFonts w:ascii="Times" w:hAnsi="Times" w:cs="Times New Roman"/>
          <w:lang w:val="es-ES"/>
        </w:rPr>
        <w:t>lactámico</w:t>
      </w:r>
      <w:proofErr w:type="spellEnd"/>
      <w:r w:rsidRPr="00CF1D5D">
        <w:rPr>
          <w:rFonts w:ascii="Times" w:hAnsi="Times" w:cs="Times New Roman"/>
          <w:lang w:val="es-ES"/>
        </w:rPr>
        <w:t xml:space="preserve"> del grupo de los </w:t>
      </w:r>
      <w:proofErr w:type="spellStart"/>
      <w:r w:rsidRPr="00CF1D5D">
        <w:rPr>
          <w:rFonts w:ascii="Times" w:hAnsi="Times" w:cs="Times New Roman"/>
          <w:lang w:val="es-ES"/>
        </w:rPr>
        <w:t>Carbapenem</w:t>
      </w:r>
      <w:proofErr w:type="spellEnd"/>
      <w:r w:rsidRPr="00CF1D5D">
        <w:rPr>
          <w:rFonts w:ascii="Times" w:hAnsi="Times" w:cs="Times New Roman"/>
          <w:lang w:val="es-ES"/>
        </w:rPr>
        <w:t xml:space="preserve">. El objetivo de esta revisión es comunicar de forma breve y sencilla las características de este nuevo antibiótico, relacionado con los otros </w:t>
      </w:r>
      <w:proofErr w:type="spellStart"/>
      <w:r w:rsidRPr="00CF1D5D">
        <w:rPr>
          <w:rFonts w:ascii="Times" w:hAnsi="Times" w:cs="Times New Roman"/>
          <w:lang w:val="es-ES"/>
        </w:rPr>
        <w:t>fámacos</w:t>
      </w:r>
      <w:proofErr w:type="spellEnd"/>
      <w:r w:rsidRPr="00CF1D5D">
        <w:rPr>
          <w:rFonts w:ascii="Times" w:hAnsi="Times" w:cs="Times New Roman"/>
          <w:lang w:val="es-ES"/>
        </w:rPr>
        <w:t xml:space="preserve"> del mismo grupo como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 xml:space="preserve"> y </w:t>
      </w:r>
      <w:proofErr w:type="spellStart"/>
      <w:r w:rsidRPr="00CF1D5D">
        <w:rPr>
          <w:rFonts w:ascii="Times" w:hAnsi="Times" w:cs="Times New Roman"/>
          <w:lang w:val="es-ES"/>
        </w:rPr>
        <w:t>Meropenem</w:t>
      </w:r>
      <w:proofErr w:type="spellEnd"/>
      <w:r w:rsidRPr="00CF1D5D">
        <w:rPr>
          <w:rFonts w:ascii="Times" w:hAnsi="Times" w:cs="Times New Roman"/>
          <w:lang w:val="es-ES"/>
        </w:rPr>
        <w:t xml:space="preserve"> así como sus indicaciones para uso clínico.</w:t>
      </w:r>
    </w:p>
    <w:p w14:paraId="42446C77" w14:textId="702DB101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>
        <w:rPr>
          <w:noProof/>
          <w:lang w:val="es-ES"/>
        </w:rPr>
        <w:drawing>
          <wp:inline distT="0" distB="0" distL="0" distR="0" wp14:anchorId="2CED185F" wp14:editId="300FFB6F">
            <wp:extent cx="1828800" cy="1371600"/>
            <wp:effectExtent l="0" t="0" r="0" b="0"/>
            <wp:docPr id="3" name="Imagen 3" descr="http://www.anestesiar.org/WP/uploads/2010/09/Doripe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estesiar.org/WP/uploads/2010/09/Doripene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41F3" w14:textId="710E5002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b/>
          <w:lang w:val="es-ES"/>
        </w:rPr>
      </w:pPr>
      <w:proofErr w:type="spellStart"/>
      <w:r w:rsidRPr="00CF1D5D">
        <w:rPr>
          <w:rFonts w:ascii="Times" w:hAnsi="Times" w:cs="Times New Roman"/>
          <w:b/>
          <w:lang w:val="es-ES"/>
        </w:rPr>
        <w:t>Farmacodinámica</w:t>
      </w:r>
      <w:proofErr w:type="spellEnd"/>
    </w:p>
    <w:p w14:paraId="129AF2F4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>Mecanismo de acción: Al igual que otros ß-</w:t>
      </w:r>
      <w:proofErr w:type="spellStart"/>
      <w:r w:rsidRPr="00CF1D5D">
        <w:rPr>
          <w:rFonts w:ascii="Times" w:hAnsi="Times" w:cs="Times New Roman"/>
          <w:lang w:val="es-ES"/>
        </w:rPr>
        <w:t>lactámicos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inhibe la síntesis de la pared celular bacteriana al inactivar las proteínas de unión a penicilinas (PBP) en especial PBP2 y 4 (</w:t>
      </w:r>
      <w:proofErr w:type="spellStart"/>
      <w:r w:rsidRPr="00CF1D5D">
        <w:rPr>
          <w:rFonts w:ascii="Times" w:hAnsi="Times" w:cs="Times New Roman"/>
          <w:lang w:val="es-ES"/>
        </w:rPr>
        <w:t>E.Coli</w:t>
      </w:r>
      <w:proofErr w:type="spellEnd"/>
      <w:r w:rsidRPr="00CF1D5D">
        <w:rPr>
          <w:rFonts w:ascii="Times" w:hAnsi="Times" w:cs="Times New Roman"/>
          <w:lang w:val="es-ES"/>
        </w:rPr>
        <w:t xml:space="preserve">, </w:t>
      </w:r>
      <w:proofErr w:type="spellStart"/>
      <w:r w:rsidRPr="00CF1D5D">
        <w:rPr>
          <w:rFonts w:ascii="Times" w:hAnsi="Times" w:cs="Times New Roman"/>
          <w:lang w:val="es-ES"/>
        </w:rPr>
        <w:t>Pseudomonas</w:t>
      </w:r>
      <w:proofErr w:type="spellEnd"/>
      <w:r w:rsidRPr="00CF1D5D">
        <w:rPr>
          <w:rFonts w:ascii="Times" w:hAnsi="Times" w:cs="Times New Roman"/>
          <w:lang w:val="es-ES"/>
        </w:rPr>
        <w:t xml:space="preserve"> A.) y PBP3 (</w:t>
      </w:r>
      <w:proofErr w:type="spellStart"/>
      <w:r w:rsidRPr="00CF1D5D">
        <w:rPr>
          <w:rFonts w:ascii="Times" w:hAnsi="Times" w:cs="Times New Roman"/>
          <w:lang w:val="es-ES"/>
        </w:rPr>
        <w:t>Pseudomonas</w:t>
      </w:r>
      <w:proofErr w:type="spellEnd"/>
      <w:r w:rsidRPr="00CF1D5D">
        <w:rPr>
          <w:rFonts w:ascii="Times" w:hAnsi="Times" w:cs="Times New Roman"/>
          <w:lang w:val="es-ES"/>
        </w:rPr>
        <w:t xml:space="preserve"> A.), lo que le confiere </w:t>
      </w:r>
      <w:r w:rsidRPr="00CF1D5D">
        <w:rPr>
          <w:rFonts w:ascii="Times" w:hAnsi="Times" w:cs="Times New Roman"/>
          <w:lang w:val="es-ES"/>
        </w:rPr>
        <w:t xml:space="preserve">superioridad frente a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 xml:space="preserve"> para </w:t>
      </w:r>
      <w:proofErr w:type="spellStart"/>
      <w:r w:rsidRPr="00CF1D5D">
        <w:rPr>
          <w:rFonts w:ascii="Times" w:hAnsi="Times" w:cs="Times New Roman"/>
          <w:lang w:val="es-ES"/>
        </w:rPr>
        <w:t>Pseudomonas</w:t>
      </w:r>
      <w:proofErr w:type="spellEnd"/>
      <w:r w:rsidRPr="00CF1D5D">
        <w:rPr>
          <w:rFonts w:ascii="Times" w:hAnsi="Times" w:cs="Times New Roman"/>
          <w:lang w:val="es-ES"/>
        </w:rPr>
        <w:t xml:space="preserve"> y PBP1 (S. </w:t>
      </w:r>
      <w:proofErr w:type="spellStart"/>
      <w:r w:rsidRPr="00CF1D5D">
        <w:rPr>
          <w:rFonts w:ascii="Times" w:hAnsi="Times" w:cs="Times New Roman"/>
          <w:lang w:val="es-ES"/>
        </w:rPr>
        <w:t>Aureus</w:t>
      </w:r>
      <w:proofErr w:type="spellEnd"/>
      <w:r w:rsidRPr="00CF1D5D">
        <w:rPr>
          <w:rFonts w:ascii="Times" w:hAnsi="Times" w:cs="Times New Roman"/>
          <w:lang w:val="es-ES"/>
        </w:rPr>
        <w:t>).</w:t>
      </w:r>
    </w:p>
    <w:p w14:paraId="5D672EDD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Espectro de acción: ATB de amplio espectro con cobertura frente a Gram+, Gram- y anaerobios. Limitada actividad para </w:t>
      </w:r>
      <w:proofErr w:type="spellStart"/>
      <w:r w:rsidRPr="00CF1D5D">
        <w:rPr>
          <w:rFonts w:ascii="Times" w:hAnsi="Times" w:cs="Times New Roman"/>
          <w:lang w:val="es-ES"/>
        </w:rPr>
        <w:t>Staphilococo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Aureus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meticilin</w:t>
      </w:r>
      <w:proofErr w:type="spellEnd"/>
      <w:r w:rsidRPr="00CF1D5D">
        <w:rPr>
          <w:rFonts w:ascii="Times" w:hAnsi="Times" w:cs="Times New Roman"/>
          <w:lang w:val="es-ES"/>
        </w:rPr>
        <w:t xml:space="preserve"> resistente (SAMR), </w:t>
      </w:r>
      <w:proofErr w:type="spellStart"/>
      <w:r w:rsidRPr="00CF1D5D">
        <w:rPr>
          <w:rFonts w:ascii="Times" w:hAnsi="Times" w:cs="Times New Roman"/>
          <w:lang w:val="es-ES"/>
        </w:rPr>
        <w:t>Enterococo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Faecium</w:t>
      </w:r>
      <w:proofErr w:type="spellEnd"/>
      <w:r w:rsidRPr="00CF1D5D">
        <w:rPr>
          <w:rFonts w:ascii="Times" w:hAnsi="Times" w:cs="Times New Roman"/>
          <w:lang w:val="es-ES"/>
        </w:rPr>
        <w:t xml:space="preserve"> y </w:t>
      </w:r>
      <w:proofErr w:type="spellStart"/>
      <w:r w:rsidRPr="00CF1D5D">
        <w:rPr>
          <w:rFonts w:ascii="Times" w:hAnsi="Times" w:cs="Times New Roman"/>
          <w:lang w:val="es-ES"/>
        </w:rPr>
        <w:t>Stenotrophomona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Maltophilia</w:t>
      </w:r>
      <w:proofErr w:type="spellEnd"/>
      <w:r w:rsidRPr="00CF1D5D">
        <w:rPr>
          <w:rFonts w:ascii="Times" w:hAnsi="Times" w:cs="Times New Roman"/>
          <w:lang w:val="es-ES"/>
        </w:rPr>
        <w:t xml:space="preserve">. LA CMI para </w:t>
      </w:r>
      <w:proofErr w:type="spellStart"/>
      <w:r w:rsidRPr="00CF1D5D">
        <w:rPr>
          <w:rFonts w:ascii="Times" w:hAnsi="Times" w:cs="Times New Roman"/>
          <w:lang w:val="es-ES"/>
        </w:rPr>
        <w:t>enterobacterias</w:t>
      </w:r>
      <w:proofErr w:type="spellEnd"/>
      <w:r w:rsidRPr="00CF1D5D">
        <w:rPr>
          <w:rFonts w:ascii="Times" w:hAnsi="Times" w:cs="Times New Roman"/>
          <w:lang w:val="es-ES"/>
        </w:rPr>
        <w:t xml:space="preserve"> se ha mostrado inferior, junto a </w:t>
      </w:r>
      <w:proofErr w:type="spellStart"/>
      <w:r w:rsidRPr="00CF1D5D">
        <w:rPr>
          <w:rFonts w:ascii="Times" w:hAnsi="Times" w:cs="Times New Roman"/>
          <w:lang w:val="es-ES"/>
        </w:rPr>
        <w:t>meropenem</w:t>
      </w:r>
      <w:proofErr w:type="spellEnd"/>
      <w:r w:rsidRPr="00CF1D5D">
        <w:rPr>
          <w:rFonts w:ascii="Times" w:hAnsi="Times" w:cs="Times New Roman"/>
          <w:lang w:val="es-ES"/>
        </w:rPr>
        <w:t xml:space="preserve">, que para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 xml:space="preserve"> y </w:t>
      </w:r>
      <w:proofErr w:type="spellStart"/>
      <w:r w:rsidRPr="00CF1D5D">
        <w:rPr>
          <w:rFonts w:ascii="Times" w:hAnsi="Times" w:cs="Times New Roman"/>
          <w:lang w:val="es-ES"/>
        </w:rPr>
        <w:t>ertapenem</w:t>
      </w:r>
      <w:proofErr w:type="spellEnd"/>
      <w:r w:rsidRPr="00CF1D5D">
        <w:rPr>
          <w:rFonts w:ascii="Times" w:hAnsi="Times" w:cs="Times New Roman"/>
          <w:lang w:val="es-ES"/>
        </w:rPr>
        <w:t xml:space="preserve"> con una potencia entre 4 y 8 veces superior para cepas con ß-</w:t>
      </w:r>
      <w:proofErr w:type="spellStart"/>
      <w:r w:rsidRPr="00CF1D5D">
        <w:rPr>
          <w:rFonts w:ascii="Times" w:hAnsi="Times" w:cs="Times New Roman"/>
          <w:lang w:val="es-ES"/>
        </w:rPr>
        <w:t>lactamasas</w:t>
      </w:r>
      <w:proofErr w:type="spellEnd"/>
      <w:r w:rsidRPr="00CF1D5D">
        <w:rPr>
          <w:rFonts w:ascii="Times" w:hAnsi="Times" w:cs="Times New Roman"/>
          <w:lang w:val="es-ES"/>
        </w:rPr>
        <w:t xml:space="preserve"> de espectro extendido (</w:t>
      </w:r>
      <w:proofErr w:type="spellStart"/>
      <w:r w:rsidRPr="00CF1D5D">
        <w:rPr>
          <w:rFonts w:ascii="Times" w:hAnsi="Times" w:cs="Times New Roman"/>
          <w:lang w:val="es-ES"/>
        </w:rPr>
        <w:t>BLEEs</w:t>
      </w:r>
      <w:proofErr w:type="spellEnd"/>
      <w:r w:rsidRPr="00CF1D5D">
        <w:rPr>
          <w:rFonts w:ascii="Times" w:hAnsi="Times" w:cs="Times New Roman"/>
          <w:lang w:val="es-ES"/>
        </w:rPr>
        <w:t xml:space="preserve">). </w:t>
      </w:r>
      <w:proofErr w:type="spellStart"/>
      <w:r w:rsidRPr="00CF1D5D">
        <w:rPr>
          <w:rFonts w:ascii="Times" w:hAnsi="Times" w:cs="Times New Roman"/>
          <w:lang w:val="es-ES"/>
        </w:rPr>
        <w:t>Tambien</w:t>
      </w:r>
      <w:proofErr w:type="spellEnd"/>
      <w:r w:rsidRPr="00CF1D5D">
        <w:rPr>
          <w:rFonts w:ascii="Times" w:hAnsi="Times" w:cs="Times New Roman"/>
          <w:lang w:val="es-ES"/>
        </w:rPr>
        <w:t xml:space="preserve"> ha demostrado la misma superioridad frente a cepas de </w:t>
      </w:r>
      <w:proofErr w:type="spellStart"/>
      <w:r w:rsidRPr="00CF1D5D">
        <w:rPr>
          <w:rFonts w:ascii="Times" w:hAnsi="Times" w:cs="Times New Roman"/>
          <w:lang w:val="es-ES"/>
        </w:rPr>
        <w:t>Enterobacter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spp</w:t>
      </w:r>
      <w:proofErr w:type="spellEnd"/>
      <w:r w:rsidRPr="00CF1D5D">
        <w:rPr>
          <w:rFonts w:ascii="Times" w:hAnsi="Times" w:cs="Times New Roman"/>
          <w:lang w:val="es-ES"/>
        </w:rPr>
        <w:t xml:space="preserve">. Varios estudios han equiparado la potencia de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a la de </w:t>
      </w:r>
      <w:proofErr w:type="spellStart"/>
      <w:r w:rsidRPr="00CF1D5D">
        <w:rPr>
          <w:rFonts w:ascii="Times" w:hAnsi="Times" w:cs="Times New Roman"/>
          <w:lang w:val="es-ES"/>
        </w:rPr>
        <w:t>meropenem</w:t>
      </w:r>
      <w:proofErr w:type="spellEnd"/>
      <w:r w:rsidRPr="00CF1D5D">
        <w:rPr>
          <w:rFonts w:ascii="Times" w:hAnsi="Times" w:cs="Times New Roman"/>
          <w:lang w:val="es-ES"/>
        </w:rPr>
        <w:t xml:space="preserve"> para </w:t>
      </w:r>
      <w:proofErr w:type="spellStart"/>
      <w:r w:rsidRPr="00CF1D5D">
        <w:rPr>
          <w:rFonts w:ascii="Times" w:hAnsi="Times" w:cs="Times New Roman"/>
          <w:lang w:val="es-ES"/>
        </w:rPr>
        <w:t>Pseudomonas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Aeruginosa</w:t>
      </w:r>
      <w:proofErr w:type="spellEnd"/>
      <w:r w:rsidRPr="00CF1D5D">
        <w:rPr>
          <w:rFonts w:ascii="Times" w:hAnsi="Times" w:cs="Times New Roman"/>
          <w:lang w:val="es-ES"/>
        </w:rPr>
        <w:t xml:space="preserve"> y </w:t>
      </w:r>
      <w:proofErr w:type="spellStart"/>
      <w:r w:rsidRPr="00CF1D5D">
        <w:rPr>
          <w:rFonts w:ascii="Times" w:hAnsi="Times" w:cs="Times New Roman"/>
          <w:lang w:val="es-ES"/>
        </w:rPr>
        <w:t>Acinetobacter</w:t>
      </w:r>
      <w:proofErr w:type="spellEnd"/>
      <w:r w:rsidRPr="00CF1D5D">
        <w:rPr>
          <w:rFonts w:ascii="Times" w:hAnsi="Times" w:cs="Times New Roman"/>
          <w:lang w:val="es-ES"/>
        </w:rPr>
        <w:t xml:space="preserve"> y se ha mostrado superior en cepas de </w:t>
      </w:r>
      <w:proofErr w:type="spellStart"/>
      <w:r w:rsidRPr="00CF1D5D">
        <w:rPr>
          <w:rFonts w:ascii="Times" w:hAnsi="Times" w:cs="Times New Roman"/>
          <w:lang w:val="es-ES"/>
        </w:rPr>
        <w:t>Acinetobacter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Baumannii</w:t>
      </w:r>
      <w:proofErr w:type="spellEnd"/>
      <w:r w:rsidRPr="00CF1D5D">
        <w:rPr>
          <w:rFonts w:ascii="Times" w:hAnsi="Times" w:cs="Times New Roman"/>
          <w:lang w:val="es-ES"/>
        </w:rPr>
        <w:t xml:space="preserve"> productoras de </w:t>
      </w:r>
      <w:proofErr w:type="spellStart"/>
      <w:r w:rsidRPr="00CF1D5D">
        <w:rPr>
          <w:rFonts w:ascii="Times" w:hAnsi="Times" w:cs="Times New Roman"/>
          <w:lang w:val="es-ES"/>
        </w:rPr>
        <w:t>carbapenem</w:t>
      </w:r>
      <w:proofErr w:type="spellEnd"/>
      <w:r w:rsidRPr="00CF1D5D">
        <w:rPr>
          <w:rFonts w:ascii="Times" w:hAnsi="Times" w:cs="Times New Roman"/>
          <w:lang w:val="es-ES"/>
        </w:rPr>
        <w:t xml:space="preserve">-asas OXA-58. En relación a cocos </w:t>
      </w:r>
      <w:proofErr w:type="spellStart"/>
      <w:r w:rsidRPr="00CF1D5D">
        <w:rPr>
          <w:rFonts w:ascii="Times" w:hAnsi="Times" w:cs="Times New Roman"/>
          <w:lang w:val="es-ES"/>
        </w:rPr>
        <w:t>gram</w:t>
      </w:r>
      <w:proofErr w:type="spellEnd"/>
      <w:r w:rsidRPr="00CF1D5D">
        <w:rPr>
          <w:rFonts w:ascii="Times" w:hAnsi="Times" w:cs="Times New Roman"/>
          <w:lang w:val="es-ES"/>
        </w:rPr>
        <w:t xml:space="preserve"> positivos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parece tener una potencia similar a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 xml:space="preserve"> y superior a </w:t>
      </w:r>
      <w:proofErr w:type="spellStart"/>
      <w:r w:rsidRPr="00CF1D5D">
        <w:rPr>
          <w:rFonts w:ascii="Times" w:hAnsi="Times" w:cs="Times New Roman"/>
          <w:lang w:val="es-ES"/>
        </w:rPr>
        <w:t>Ertapenem</w:t>
      </w:r>
      <w:proofErr w:type="spellEnd"/>
      <w:r w:rsidRPr="00CF1D5D">
        <w:rPr>
          <w:rFonts w:ascii="Times" w:hAnsi="Times" w:cs="Times New Roman"/>
          <w:lang w:val="es-ES"/>
        </w:rPr>
        <w:t xml:space="preserve"> y </w:t>
      </w:r>
      <w:proofErr w:type="spellStart"/>
      <w:r w:rsidRPr="00CF1D5D">
        <w:rPr>
          <w:rFonts w:ascii="Times" w:hAnsi="Times" w:cs="Times New Roman"/>
          <w:lang w:val="es-ES"/>
        </w:rPr>
        <w:t>Meropenem</w:t>
      </w:r>
      <w:proofErr w:type="spellEnd"/>
      <w:r w:rsidRPr="00CF1D5D">
        <w:rPr>
          <w:rFonts w:ascii="Times" w:hAnsi="Times" w:cs="Times New Roman"/>
          <w:lang w:val="es-ES"/>
        </w:rPr>
        <w:t xml:space="preserve">, sobre todo para S. </w:t>
      </w:r>
      <w:proofErr w:type="spellStart"/>
      <w:r w:rsidRPr="00CF1D5D">
        <w:rPr>
          <w:rFonts w:ascii="Times" w:hAnsi="Times" w:cs="Times New Roman"/>
          <w:lang w:val="es-ES"/>
        </w:rPr>
        <w:t>Aureus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meticilin</w:t>
      </w:r>
      <w:proofErr w:type="spellEnd"/>
      <w:r w:rsidRPr="00CF1D5D">
        <w:rPr>
          <w:rFonts w:ascii="Times" w:hAnsi="Times" w:cs="Times New Roman"/>
          <w:lang w:val="es-ES"/>
        </w:rPr>
        <w:t xml:space="preserve"> sensible y S. </w:t>
      </w:r>
      <w:proofErr w:type="spellStart"/>
      <w:r w:rsidRPr="00CF1D5D">
        <w:rPr>
          <w:rFonts w:ascii="Times" w:hAnsi="Times" w:cs="Times New Roman"/>
          <w:lang w:val="es-ES"/>
        </w:rPr>
        <w:t>Coagulasa</w:t>
      </w:r>
      <w:proofErr w:type="spellEnd"/>
      <w:r w:rsidRPr="00CF1D5D">
        <w:rPr>
          <w:rFonts w:ascii="Times" w:hAnsi="Times" w:cs="Times New Roman"/>
          <w:lang w:val="es-ES"/>
        </w:rPr>
        <w:t xml:space="preserve"> negativos </w:t>
      </w:r>
      <w:proofErr w:type="spellStart"/>
      <w:r w:rsidRPr="00CF1D5D">
        <w:rPr>
          <w:rFonts w:ascii="Times" w:hAnsi="Times" w:cs="Times New Roman"/>
          <w:lang w:val="es-ES"/>
        </w:rPr>
        <w:t>meticilin</w:t>
      </w:r>
      <w:proofErr w:type="spellEnd"/>
      <w:r w:rsidRPr="00CF1D5D">
        <w:rPr>
          <w:rFonts w:ascii="Times" w:hAnsi="Times" w:cs="Times New Roman"/>
          <w:lang w:val="es-ES"/>
        </w:rPr>
        <w:t xml:space="preserve"> sensible. Su actividad frente a </w:t>
      </w:r>
      <w:proofErr w:type="spellStart"/>
      <w:r w:rsidRPr="00CF1D5D">
        <w:rPr>
          <w:rFonts w:ascii="Times" w:hAnsi="Times" w:cs="Times New Roman"/>
          <w:lang w:val="es-ES"/>
        </w:rPr>
        <w:t>enterococo</w:t>
      </w:r>
      <w:proofErr w:type="spellEnd"/>
      <w:r w:rsidRPr="00CF1D5D">
        <w:rPr>
          <w:rFonts w:ascii="Times" w:hAnsi="Times" w:cs="Times New Roman"/>
          <w:lang w:val="es-ES"/>
        </w:rPr>
        <w:t xml:space="preserve"> no </w:t>
      </w:r>
      <w:proofErr w:type="spellStart"/>
      <w:r w:rsidRPr="00CF1D5D">
        <w:rPr>
          <w:rFonts w:ascii="Times" w:hAnsi="Times" w:cs="Times New Roman"/>
          <w:lang w:val="es-ES"/>
        </w:rPr>
        <w:t>faecium</w:t>
      </w:r>
      <w:proofErr w:type="spellEnd"/>
      <w:r w:rsidRPr="00CF1D5D">
        <w:rPr>
          <w:rFonts w:ascii="Times" w:hAnsi="Times" w:cs="Times New Roman"/>
          <w:lang w:val="es-ES"/>
        </w:rPr>
        <w:t xml:space="preserve"> es algo inferior a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 xml:space="preserve"> y </w:t>
      </w:r>
      <w:r w:rsidRPr="00CF1D5D">
        <w:rPr>
          <w:rFonts w:ascii="Times" w:hAnsi="Times" w:cs="Times New Roman"/>
          <w:lang w:val="es-ES"/>
        </w:rPr>
        <w:lastRenderedPageBreak/>
        <w:t xml:space="preserve">superior a los otros dos fármacos del grupo. Por último, la cobertura frente anaerobios es buena con </w:t>
      </w:r>
      <w:proofErr w:type="spellStart"/>
      <w:r w:rsidRPr="00CF1D5D">
        <w:rPr>
          <w:rFonts w:ascii="Times" w:hAnsi="Times" w:cs="Times New Roman"/>
          <w:lang w:val="es-ES"/>
        </w:rPr>
        <w:t>CMIs</w:t>
      </w:r>
      <w:proofErr w:type="spellEnd"/>
      <w:r w:rsidRPr="00CF1D5D">
        <w:rPr>
          <w:rFonts w:ascii="Times" w:hAnsi="Times" w:cs="Times New Roman"/>
          <w:lang w:val="es-ES"/>
        </w:rPr>
        <w:t xml:space="preserve"> bajas para la </w:t>
      </w:r>
      <w:proofErr w:type="spellStart"/>
      <w:r w:rsidRPr="00CF1D5D">
        <w:rPr>
          <w:rFonts w:ascii="Times" w:hAnsi="Times" w:cs="Times New Roman"/>
          <w:lang w:val="es-ES"/>
        </w:rPr>
        <w:t>mayoria</w:t>
      </w:r>
      <w:proofErr w:type="spellEnd"/>
      <w:r w:rsidRPr="00CF1D5D">
        <w:rPr>
          <w:rFonts w:ascii="Times" w:hAnsi="Times" w:cs="Times New Roman"/>
          <w:lang w:val="es-ES"/>
        </w:rPr>
        <w:t xml:space="preserve"> de especies incluyendo </w:t>
      </w:r>
      <w:proofErr w:type="spellStart"/>
      <w:r w:rsidRPr="00CF1D5D">
        <w:rPr>
          <w:rFonts w:ascii="Times" w:hAnsi="Times" w:cs="Times New Roman"/>
          <w:lang w:val="es-ES"/>
        </w:rPr>
        <w:t>Bacteroides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Fragilis</w:t>
      </w:r>
      <w:proofErr w:type="spellEnd"/>
      <w:r w:rsidRPr="00CF1D5D">
        <w:rPr>
          <w:rFonts w:ascii="Times" w:hAnsi="Times" w:cs="Times New Roman"/>
          <w:lang w:val="es-ES"/>
        </w:rPr>
        <w:t xml:space="preserve"> salvo para </w:t>
      </w:r>
      <w:proofErr w:type="spellStart"/>
      <w:r w:rsidRPr="00CF1D5D">
        <w:rPr>
          <w:rFonts w:ascii="Times" w:hAnsi="Times" w:cs="Times New Roman"/>
          <w:lang w:val="es-ES"/>
        </w:rPr>
        <w:t>Clostridium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Difficile</w:t>
      </w:r>
      <w:proofErr w:type="spellEnd"/>
      <w:r w:rsidRPr="00CF1D5D">
        <w:rPr>
          <w:rFonts w:ascii="Times" w:hAnsi="Times" w:cs="Times New Roman"/>
          <w:lang w:val="es-ES"/>
        </w:rPr>
        <w:t xml:space="preserve"> aunque manteniendo superioridad frente a </w:t>
      </w:r>
      <w:proofErr w:type="spellStart"/>
      <w:r w:rsidRPr="00CF1D5D">
        <w:rPr>
          <w:rFonts w:ascii="Times" w:hAnsi="Times" w:cs="Times New Roman"/>
          <w:lang w:val="es-ES"/>
        </w:rPr>
        <w:t>Meropenem</w:t>
      </w:r>
      <w:proofErr w:type="spellEnd"/>
      <w:r w:rsidRPr="00CF1D5D">
        <w:rPr>
          <w:rFonts w:ascii="Times" w:hAnsi="Times" w:cs="Times New Roman"/>
          <w:lang w:val="es-ES"/>
        </w:rPr>
        <w:t xml:space="preserve"> y </w:t>
      </w:r>
      <w:proofErr w:type="spellStart"/>
      <w:r w:rsidRPr="00CF1D5D">
        <w:rPr>
          <w:rFonts w:ascii="Times" w:hAnsi="Times" w:cs="Times New Roman"/>
          <w:lang w:val="es-ES"/>
        </w:rPr>
        <w:t>Ertapenem</w:t>
      </w:r>
      <w:proofErr w:type="spellEnd"/>
      <w:r w:rsidRPr="00CF1D5D">
        <w:rPr>
          <w:rFonts w:ascii="Times" w:hAnsi="Times" w:cs="Times New Roman"/>
          <w:lang w:val="es-ES"/>
        </w:rPr>
        <w:t>.</w:t>
      </w:r>
    </w:p>
    <w:p w14:paraId="5A7DC547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Actividad bactericida: Excelente actividad bactericida comparable a otros </w:t>
      </w:r>
      <w:proofErr w:type="spellStart"/>
      <w:r w:rsidRPr="00CF1D5D">
        <w:rPr>
          <w:rFonts w:ascii="Times" w:hAnsi="Times" w:cs="Times New Roman"/>
          <w:lang w:val="es-ES"/>
        </w:rPr>
        <w:t>carbapenems</w:t>
      </w:r>
      <w:proofErr w:type="spellEnd"/>
      <w:r w:rsidRPr="00CF1D5D">
        <w:rPr>
          <w:rFonts w:ascii="Times" w:hAnsi="Times" w:cs="Times New Roman"/>
          <w:lang w:val="es-ES"/>
        </w:rPr>
        <w:t>.</w:t>
      </w:r>
    </w:p>
    <w:p w14:paraId="26060B56" w14:textId="5AFAB5EF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>
        <w:rPr>
          <w:rFonts w:ascii="Times" w:hAnsi="Times" w:cs="Times New Roman"/>
          <w:lang w:val="es-ES"/>
        </w:rPr>
        <w:t xml:space="preserve">Dosis: 500mg/8 en infusión </w:t>
      </w:r>
      <w:proofErr w:type="gramStart"/>
      <w:r>
        <w:rPr>
          <w:rFonts w:ascii="Times" w:hAnsi="Times" w:cs="Times New Roman"/>
          <w:lang w:val="es-ES"/>
        </w:rPr>
        <w:t>conti</w:t>
      </w:r>
      <w:r w:rsidRPr="00CF1D5D">
        <w:rPr>
          <w:rFonts w:ascii="Times" w:hAnsi="Times" w:cs="Times New Roman"/>
          <w:lang w:val="es-ES"/>
        </w:rPr>
        <w:t>nua</w:t>
      </w:r>
      <w:proofErr w:type="gramEnd"/>
      <w:r w:rsidRPr="00CF1D5D">
        <w:rPr>
          <w:rFonts w:ascii="Times" w:hAnsi="Times" w:cs="Times New Roman"/>
          <w:lang w:val="es-ES"/>
        </w:rPr>
        <w:t xml:space="preserve"> de</w:t>
      </w:r>
      <w:r>
        <w:rPr>
          <w:rFonts w:ascii="Times" w:hAnsi="Times" w:cs="Times New Roman"/>
          <w:lang w:val="es-ES"/>
        </w:rPr>
        <w:t xml:space="preserve"> </w:t>
      </w:r>
      <w:r w:rsidRPr="00CF1D5D">
        <w:rPr>
          <w:rFonts w:ascii="Times" w:hAnsi="Times" w:cs="Times New Roman"/>
          <w:lang w:val="es-ES"/>
        </w:rPr>
        <w:t>1 hora. Se puede prolongar hasta 4 horas (neumonía nosocomial)</w:t>
      </w:r>
    </w:p>
    <w:p w14:paraId="50EDB437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Mecanismos de resistencias: Similar a otros </w:t>
      </w:r>
      <w:proofErr w:type="spellStart"/>
      <w:r w:rsidRPr="00CF1D5D">
        <w:rPr>
          <w:rFonts w:ascii="Times" w:hAnsi="Times" w:cs="Times New Roman"/>
          <w:lang w:val="es-ES"/>
        </w:rPr>
        <w:t>Carpabenem</w:t>
      </w:r>
      <w:proofErr w:type="spellEnd"/>
      <w:r w:rsidRPr="00CF1D5D">
        <w:rPr>
          <w:rFonts w:ascii="Times" w:hAnsi="Times" w:cs="Times New Roman"/>
          <w:lang w:val="es-ES"/>
        </w:rPr>
        <w:t xml:space="preserve">: </w:t>
      </w:r>
      <w:proofErr w:type="spellStart"/>
      <w:r w:rsidRPr="00CF1D5D">
        <w:rPr>
          <w:rFonts w:ascii="Times" w:hAnsi="Times" w:cs="Times New Roman"/>
          <w:lang w:val="es-ES"/>
        </w:rPr>
        <w:t>Carbapenemasas</w:t>
      </w:r>
      <w:proofErr w:type="spellEnd"/>
      <w:r w:rsidRPr="00CF1D5D">
        <w:rPr>
          <w:rFonts w:ascii="Times" w:hAnsi="Times" w:cs="Times New Roman"/>
          <w:lang w:val="es-ES"/>
        </w:rPr>
        <w:t xml:space="preserve">, pérdida de </w:t>
      </w:r>
      <w:proofErr w:type="spellStart"/>
      <w:r w:rsidRPr="00CF1D5D">
        <w:rPr>
          <w:rFonts w:ascii="Times" w:hAnsi="Times" w:cs="Times New Roman"/>
          <w:lang w:val="es-ES"/>
        </w:rPr>
        <w:t>porina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OprD</w:t>
      </w:r>
      <w:proofErr w:type="spellEnd"/>
      <w:r w:rsidRPr="00CF1D5D">
        <w:rPr>
          <w:rFonts w:ascii="Times" w:hAnsi="Times" w:cs="Times New Roman"/>
          <w:lang w:val="es-ES"/>
        </w:rPr>
        <w:t xml:space="preserve">, expresión de sistemas </w:t>
      </w:r>
      <w:proofErr w:type="spellStart"/>
      <w:r w:rsidRPr="00CF1D5D">
        <w:rPr>
          <w:rFonts w:ascii="Times" w:hAnsi="Times" w:cs="Times New Roman"/>
          <w:lang w:val="es-ES"/>
        </w:rPr>
        <w:t>efflux</w:t>
      </w:r>
      <w:proofErr w:type="spellEnd"/>
      <w:r w:rsidRPr="00CF1D5D">
        <w:rPr>
          <w:rFonts w:ascii="Times" w:hAnsi="Times" w:cs="Times New Roman"/>
          <w:lang w:val="es-ES"/>
        </w:rPr>
        <w:t xml:space="preserve"> y alteración en </w:t>
      </w:r>
      <w:proofErr w:type="spellStart"/>
      <w:r w:rsidRPr="00CF1D5D">
        <w:rPr>
          <w:rFonts w:ascii="Times" w:hAnsi="Times" w:cs="Times New Roman"/>
          <w:lang w:val="es-ES"/>
        </w:rPr>
        <w:t>PBPs</w:t>
      </w:r>
      <w:proofErr w:type="spellEnd"/>
      <w:r w:rsidRPr="00CF1D5D">
        <w:rPr>
          <w:rFonts w:ascii="Times" w:hAnsi="Times" w:cs="Times New Roman"/>
          <w:lang w:val="es-ES"/>
        </w:rPr>
        <w:t xml:space="preserve">. Varios estudios han demostrado que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se ha asociado a un menor riesgo de selección de cepas resistentes de </w:t>
      </w:r>
      <w:proofErr w:type="spellStart"/>
      <w:r w:rsidRPr="00CF1D5D">
        <w:rPr>
          <w:rFonts w:ascii="Times" w:hAnsi="Times" w:cs="Times New Roman"/>
          <w:lang w:val="es-ES"/>
        </w:rPr>
        <w:t>Pseudomonas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Aeruginosa</w:t>
      </w:r>
      <w:proofErr w:type="spellEnd"/>
      <w:r w:rsidRPr="00CF1D5D">
        <w:rPr>
          <w:rFonts w:ascii="Times" w:hAnsi="Times" w:cs="Times New Roman"/>
          <w:lang w:val="es-ES"/>
        </w:rPr>
        <w:t xml:space="preserve"> tanto en monoterapia como asociado a un </w:t>
      </w:r>
      <w:proofErr w:type="spellStart"/>
      <w:r w:rsidRPr="00CF1D5D">
        <w:rPr>
          <w:rFonts w:ascii="Times" w:hAnsi="Times" w:cs="Times New Roman"/>
          <w:lang w:val="es-ES"/>
        </w:rPr>
        <w:t>aminoglucósido</w:t>
      </w:r>
      <w:proofErr w:type="spellEnd"/>
      <w:r w:rsidRPr="00CF1D5D">
        <w:rPr>
          <w:rFonts w:ascii="Times" w:hAnsi="Times" w:cs="Times New Roman"/>
          <w:lang w:val="es-ES"/>
        </w:rPr>
        <w:t>.</w:t>
      </w:r>
    </w:p>
    <w:p w14:paraId="66224BD7" w14:textId="6E0728B6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>Eficacia; parámetros PK/PD: El parámetro óptimo para valorar su eficacia es el tiempo sobre CMI (T&gt;CMI). Un régimen de 500mg/8h en infusión continua de 1h consigue un T&gt;CMI del 35% para CMI 1-2mg/l. Sin embargo para CMI 4-8 mg/l fue necesario prolongar la infusión a 4h para conseguir un T&gt;CMI 35%. </w:t>
      </w:r>
    </w:p>
    <w:p w14:paraId="4CC46AB8" w14:textId="6D914885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b/>
          <w:lang w:val="es-ES"/>
        </w:rPr>
      </w:pPr>
      <w:r w:rsidRPr="00CF1D5D">
        <w:rPr>
          <w:rFonts w:ascii="Times" w:hAnsi="Times" w:cs="Times New Roman"/>
          <w:b/>
          <w:lang w:val="es-ES"/>
        </w:rPr>
        <w:t>Farmacocinética</w:t>
      </w:r>
    </w:p>
    <w:p w14:paraId="263EF91A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Absorción: Disponible para administración </w:t>
      </w:r>
      <w:proofErr w:type="spellStart"/>
      <w:r w:rsidRPr="00CF1D5D">
        <w:rPr>
          <w:rFonts w:ascii="Times" w:hAnsi="Times" w:cs="Times New Roman"/>
          <w:lang w:val="es-ES"/>
        </w:rPr>
        <w:t>intavenosa</w:t>
      </w:r>
      <w:proofErr w:type="spellEnd"/>
      <w:r w:rsidRPr="00CF1D5D">
        <w:rPr>
          <w:rFonts w:ascii="Times" w:hAnsi="Times" w:cs="Times New Roman"/>
          <w:lang w:val="es-ES"/>
        </w:rPr>
        <w:t>.</w:t>
      </w:r>
    </w:p>
    <w:p w14:paraId="58E70F45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Distribución: Volumen de distribución similar a volumen extracelular (16.8 l) con baja unión a </w:t>
      </w:r>
      <w:proofErr w:type="spellStart"/>
      <w:r w:rsidRPr="00CF1D5D">
        <w:rPr>
          <w:rFonts w:ascii="Times" w:hAnsi="Times" w:cs="Times New Roman"/>
          <w:lang w:val="es-ES"/>
        </w:rPr>
        <w:t>proteinas</w:t>
      </w:r>
      <w:proofErr w:type="spellEnd"/>
      <w:r w:rsidRPr="00CF1D5D">
        <w:rPr>
          <w:rFonts w:ascii="Times" w:hAnsi="Times" w:cs="Times New Roman"/>
          <w:lang w:val="es-ES"/>
        </w:rPr>
        <w:t xml:space="preserve"> (8.1%). Penetra en líquido peritoneal con un ratio </w:t>
      </w:r>
      <w:proofErr w:type="spellStart"/>
      <w:r w:rsidRPr="00CF1D5D">
        <w:rPr>
          <w:rFonts w:ascii="Times" w:hAnsi="Times" w:cs="Times New Roman"/>
          <w:lang w:val="es-ES"/>
        </w:rPr>
        <w:t>AUCexudado</w:t>
      </w:r>
      <w:proofErr w:type="spellEnd"/>
      <w:r w:rsidRPr="00CF1D5D">
        <w:rPr>
          <w:rFonts w:ascii="Times" w:hAnsi="Times" w:cs="Times New Roman"/>
          <w:lang w:val="es-ES"/>
        </w:rPr>
        <w:t>/AUC plasma 0.84.</w:t>
      </w:r>
    </w:p>
    <w:p w14:paraId="3341A614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Metabolismo y excreción: Tiene un metabolito principal (M1) y tres </w:t>
      </w:r>
      <w:r w:rsidRPr="00CF1D5D">
        <w:rPr>
          <w:rFonts w:ascii="Times" w:hAnsi="Times" w:cs="Times New Roman"/>
          <w:lang w:val="es-ES"/>
        </w:rPr>
        <w:t>secundarios. Se elimina por orina un 70% inalterado y un 15% los metabolitos.</w:t>
      </w:r>
    </w:p>
    <w:p w14:paraId="788D2933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Ajuste de dosis: Requiere ajuste de dosis para </w:t>
      </w:r>
      <w:proofErr w:type="spellStart"/>
      <w:r w:rsidRPr="00CF1D5D">
        <w:rPr>
          <w:rFonts w:ascii="Times" w:hAnsi="Times" w:cs="Times New Roman"/>
          <w:lang w:val="es-ES"/>
        </w:rPr>
        <w:t>ClCr</w:t>
      </w:r>
      <w:proofErr w:type="spellEnd"/>
      <w:r w:rsidRPr="00CF1D5D">
        <w:rPr>
          <w:rFonts w:ascii="Times" w:hAnsi="Times" w:cs="Times New Roman"/>
          <w:lang w:val="es-ES"/>
        </w:rPr>
        <w:t xml:space="preserve"> &lt; 50 ml/min. 250mg/8h para </w:t>
      </w:r>
      <w:proofErr w:type="spellStart"/>
      <w:r w:rsidRPr="00CF1D5D">
        <w:rPr>
          <w:rFonts w:ascii="Times" w:hAnsi="Times" w:cs="Times New Roman"/>
          <w:lang w:val="es-ES"/>
        </w:rPr>
        <w:t>ClCr</w:t>
      </w:r>
      <w:proofErr w:type="spellEnd"/>
      <w:r w:rsidRPr="00CF1D5D">
        <w:rPr>
          <w:rFonts w:ascii="Times" w:hAnsi="Times" w:cs="Times New Roman"/>
          <w:lang w:val="es-ES"/>
        </w:rPr>
        <w:t xml:space="preserve"> 31-50ml/min 250mg/12h </w:t>
      </w:r>
      <w:proofErr w:type="spellStart"/>
      <w:r w:rsidRPr="00CF1D5D">
        <w:rPr>
          <w:rFonts w:ascii="Times" w:hAnsi="Times" w:cs="Times New Roman"/>
          <w:lang w:val="es-ES"/>
        </w:rPr>
        <w:t>ClCr</w:t>
      </w:r>
      <w:proofErr w:type="spellEnd"/>
      <w:r w:rsidRPr="00CF1D5D">
        <w:rPr>
          <w:rFonts w:ascii="Times" w:hAnsi="Times" w:cs="Times New Roman"/>
          <w:lang w:val="es-ES"/>
        </w:rPr>
        <w:t xml:space="preserve">&lt;30ml/min. Pendiente de conocer dosificación para diálisis o técnicas </w:t>
      </w:r>
      <w:proofErr w:type="gramStart"/>
      <w:r w:rsidRPr="00CF1D5D">
        <w:rPr>
          <w:rFonts w:ascii="Times" w:hAnsi="Times" w:cs="Times New Roman"/>
          <w:lang w:val="es-ES"/>
        </w:rPr>
        <w:t>continuas</w:t>
      </w:r>
      <w:proofErr w:type="gramEnd"/>
      <w:r w:rsidRPr="00CF1D5D">
        <w:rPr>
          <w:rFonts w:ascii="Times" w:hAnsi="Times" w:cs="Times New Roman"/>
          <w:lang w:val="es-ES"/>
        </w:rPr>
        <w:t xml:space="preserve"> de reemplazo renal.</w:t>
      </w:r>
    </w:p>
    <w:p w14:paraId="5A7284DC" w14:textId="772ADBF0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>Interacciones: Como ot</w:t>
      </w:r>
      <w:r>
        <w:rPr>
          <w:rFonts w:ascii="Times" w:hAnsi="Times" w:cs="Times New Roman"/>
          <w:lang w:val="es-ES"/>
        </w:rPr>
        <w:t xml:space="preserve">ros </w:t>
      </w:r>
      <w:proofErr w:type="spellStart"/>
      <w:r>
        <w:rPr>
          <w:rFonts w:ascii="Times" w:hAnsi="Times" w:cs="Times New Roman"/>
          <w:lang w:val="es-ES"/>
        </w:rPr>
        <w:t>carbapenem</w:t>
      </w:r>
      <w:proofErr w:type="spellEnd"/>
      <w:r>
        <w:rPr>
          <w:rFonts w:ascii="Times" w:hAnsi="Times" w:cs="Times New Roman"/>
          <w:lang w:val="es-ES"/>
        </w:rPr>
        <w:t xml:space="preserve"> </w:t>
      </w:r>
      <w:proofErr w:type="spellStart"/>
      <w:r>
        <w:rPr>
          <w:rFonts w:ascii="Times" w:hAnsi="Times" w:cs="Times New Roman"/>
          <w:lang w:val="es-ES"/>
        </w:rPr>
        <w:t>intracciona</w:t>
      </w:r>
      <w:proofErr w:type="spellEnd"/>
      <w:r>
        <w:rPr>
          <w:rFonts w:ascii="Times" w:hAnsi="Times" w:cs="Times New Roman"/>
          <w:lang w:val="es-ES"/>
        </w:rPr>
        <w:t xml:space="preserve"> con á</w:t>
      </w:r>
      <w:r w:rsidRPr="00CF1D5D">
        <w:rPr>
          <w:rFonts w:ascii="Times" w:hAnsi="Times" w:cs="Times New Roman"/>
          <w:lang w:val="es-ES"/>
        </w:rPr>
        <w:t xml:space="preserve">cido </w:t>
      </w:r>
      <w:proofErr w:type="spellStart"/>
      <w:r w:rsidRPr="00CF1D5D">
        <w:rPr>
          <w:rFonts w:ascii="Times" w:hAnsi="Times" w:cs="Times New Roman"/>
          <w:lang w:val="es-ES"/>
        </w:rPr>
        <w:t>valproico</w:t>
      </w:r>
      <w:proofErr w:type="spellEnd"/>
      <w:r w:rsidRPr="00CF1D5D">
        <w:rPr>
          <w:rFonts w:ascii="Times" w:hAnsi="Times" w:cs="Times New Roman"/>
          <w:lang w:val="es-ES"/>
        </w:rPr>
        <w:t xml:space="preserve"> disminuyendo su efecto anticonvulsivante. </w:t>
      </w:r>
      <w:proofErr w:type="spellStart"/>
      <w:r w:rsidRPr="00CF1D5D">
        <w:rPr>
          <w:rFonts w:ascii="Times" w:hAnsi="Times" w:cs="Times New Roman"/>
          <w:lang w:val="es-ES"/>
        </w:rPr>
        <w:t>Probenecid</w:t>
      </w:r>
      <w:proofErr w:type="spellEnd"/>
      <w:r w:rsidRPr="00CF1D5D">
        <w:rPr>
          <w:rFonts w:ascii="Times" w:hAnsi="Times" w:cs="Times New Roman"/>
          <w:lang w:val="es-ES"/>
        </w:rPr>
        <w:t xml:space="preserve"> aumenta sus concentraciones plasmáticas por disminuir la secreción tubular renal. Sinergia con </w:t>
      </w:r>
      <w:proofErr w:type="spellStart"/>
      <w:r w:rsidRPr="00CF1D5D">
        <w:rPr>
          <w:rFonts w:ascii="Times" w:hAnsi="Times" w:cs="Times New Roman"/>
          <w:lang w:val="es-ES"/>
        </w:rPr>
        <w:t>glicopeptidos</w:t>
      </w:r>
      <w:proofErr w:type="spellEnd"/>
      <w:r w:rsidRPr="00CF1D5D">
        <w:rPr>
          <w:rFonts w:ascii="Times" w:hAnsi="Times" w:cs="Times New Roman"/>
          <w:lang w:val="es-ES"/>
        </w:rPr>
        <w:t xml:space="preserve"> (Vancomicina y </w:t>
      </w:r>
      <w:proofErr w:type="spellStart"/>
      <w:r w:rsidRPr="00CF1D5D">
        <w:rPr>
          <w:rFonts w:ascii="Times" w:hAnsi="Times" w:cs="Times New Roman"/>
          <w:lang w:val="es-ES"/>
        </w:rPr>
        <w:t>Teicoplanina</w:t>
      </w:r>
      <w:proofErr w:type="spellEnd"/>
      <w:r w:rsidRPr="00CF1D5D">
        <w:rPr>
          <w:rFonts w:ascii="Times" w:hAnsi="Times" w:cs="Times New Roman"/>
          <w:lang w:val="es-ES"/>
        </w:rPr>
        <w:t>) mejorando su efecto para cepas de SAMR.</w:t>
      </w:r>
    </w:p>
    <w:p w14:paraId="531B9C8C" w14:textId="23B1B046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Estabilidad: La solución de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en suero salino y glucosado es estable a </w:t>
      </w:r>
      <w:proofErr w:type="spellStart"/>
      <w:r w:rsidRPr="00CF1D5D">
        <w:rPr>
          <w:rFonts w:ascii="Times" w:hAnsi="Times" w:cs="Times New Roman"/>
          <w:lang w:val="es-ES"/>
        </w:rPr>
        <w:t>Tª</w:t>
      </w:r>
      <w:proofErr w:type="spellEnd"/>
      <w:r w:rsidRPr="00CF1D5D">
        <w:rPr>
          <w:rFonts w:ascii="Times" w:hAnsi="Times" w:cs="Times New Roman"/>
          <w:lang w:val="es-ES"/>
        </w:rPr>
        <w:t xml:space="preserve"> ambiente durante 4 horas. Incompatible con </w:t>
      </w:r>
      <w:proofErr w:type="spellStart"/>
      <w:r w:rsidRPr="00CF1D5D">
        <w:rPr>
          <w:rFonts w:ascii="Times" w:hAnsi="Times" w:cs="Times New Roman"/>
          <w:lang w:val="es-ES"/>
        </w:rPr>
        <w:t>diazepam</w:t>
      </w:r>
      <w:proofErr w:type="spellEnd"/>
      <w:r w:rsidRPr="00CF1D5D">
        <w:rPr>
          <w:rFonts w:ascii="Times" w:hAnsi="Times" w:cs="Times New Roman"/>
          <w:lang w:val="es-ES"/>
        </w:rPr>
        <w:t>, fosfato potásico y propofol sin diluir. </w:t>
      </w:r>
    </w:p>
    <w:p w14:paraId="65517B00" w14:textId="56AE0BCA" w:rsid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b/>
          <w:lang w:val="es-ES"/>
        </w:rPr>
      </w:pPr>
      <w:r w:rsidRPr="00CF1D5D">
        <w:rPr>
          <w:rFonts w:ascii="Times" w:hAnsi="Times" w:cs="Times New Roman"/>
          <w:b/>
          <w:lang w:val="es-ES"/>
        </w:rPr>
        <w:t>Estudios clínicos</w:t>
      </w:r>
    </w:p>
    <w:p w14:paraId="23EC71D8" w14:textId="2CFE68B1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b/>
          <w:lang w:val="es-ES"/>
        </w:rPr>
      </w:pPr>
      <w:r>
        <w:rPr>
          <w:noProof/>
          <w:lang w:val="es-ES"/>
        </w:rPr>
        <w:drawing>
          <wp:inline distT="0" distB="0" distL="0" distR="0" wp14:anchorId="13522545" wp14:editId="4A42CFF4">
            <wp:extent cx="2473325" cy="1739572"/>
            <wp:effectExtent l="0" t="0" r="3175" b="0"/>
            <wp:docPr id="5" name="Imagen 5" descr="http://www.anestesiar.org/WP/uploads/2010/09/300px-pseudom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estesiar.org/WP/uploads/2010/09/300px-pseudomona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73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E8AE88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Infección abdominal: Un estudio con 476 pacientes comparó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(500mg/8h) frente </w:t>
      </w:r>
      <w:proofErr w:type="spellStart"/>
      <w:r w:rsidRPr="00CF1D5D">
        <w:rPr>
          <w:rFonts w:ascii="Times" w:hAnsi="Times" w:cs="Times New Roman"/>
          <w:lang w:val="es-ES"/>
        </w:rPr>
        <w:t>Meropenem</w:t>
      </w:r>
      <w:proofErr w:type="spellEnd"/>
      <w:r w:rsidRPr="00CF1D5D">
        <w:rPr>
          <w:rFonts w:ascii="Times" w:hAnsi="Times" w:cs="Times New Roman"/>
          <w:lang w:val="es-ES"/>
        </w:rPr>
        <w:t xml:space="preserve"> (1g/8h) para el tratamiento de infecciones abdominales complicadas demostrando no inferioridad en la tasa de curación clínica (85.9% vs 85.3%). Pendiente de publicación un segundo estudio con el mismo diseño y con resultados similares.</w:t>
      </w:r>
    </w:p>
    <w:p w14:paraId="567C50BA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lastRenderedPageBreak/>
        <w:t xml:space="preserve">Neumonía nosocomial: Dos estudios publicados para tratamiento de neumonía nosocomial, la mayor parte de pacientes con neumonía asociada a ventilación mecánica. El primero de ellos compara </w:t>
      </w:r>
      <w:proofErr w:type="spellStart"/>
      <w:r w:rsidRPr="00CF1D5D">
        <w:rPr>
          <w:rFonts w:ascii="Times" w:hAnsi="Times" w:cs="Times New Roman"/>
          <w:lang w:val="es-ES"/>
        </w:rPr>
        <w:t>Dorpipenem</w:t>
      </w:r>
      <w:proofErr w:type="spellEnd"/>
      <w:r w:rsidRPr="00CF1D5D">
        <w:rPr>
          <w:rFonts w:ascii="Times" w:hAnsi="Times" w:cs="Times New Roman"/>
          <w:lang w:val="es-ES"/>
        </w:rPr>
        <w:t xml:space="preserve"> (500mg/8h infusión 1h) con </w:t>
      </w:r>
      <w:proofErr w:type="spellStart"/>
      <w:r w:rsidRPr="00CF1D5D">
        <w:rPr>
          <w:rFonts w:ascii="Times" w:hAnsi="Times" w:cs="Times New Roman"/>
          <w:lang w:val="es-ES"/>
        </w:rPr>
        <w:t>Piperacilina</w:t>
      </w:r>
      <w:proofErr w:type="spellEnd"/>
      <w:r w:rsidRPr="00CF1D5D">
        <w:rPr>
          <w:rFonts w:ascii="Times" w:hAnsi="Times" w:cs="Times New Roman"/>
          <w:lang w:val="es-ES"/>
        </w:rPr>
        <w:t>/</w:t>
      </w:r>
      <w:proofErr w:type="spellStart"/>
      <w:r w:rsidRPr="00CF1D5D">
        <w:rPr>
          <w:rFonts w:ascii="Times" w:hAnsi="Times" w:cs="Times New Roman"/>
          <w:lang w:val="es-ES"/>
        </w:rPr>
        <w:t>Tazobactam</w:t>
      </w:r>
      <w:proofErr w:type="spellEnd"/>
      <w:r w:rsidRPr="00CF1D5D">
        <w:rPr>
          <w:rFonts w:ascii="Times" w:hAnsi="Times" w:cs="Times New Roman"/>
          <w:lang w:val="es-ES"/>
        </w:rPr>
        <w:t xml:space="preserve"> (4g/6h infusión 30´) en 448 pacientes. No hubo inferioridad del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con una tasa de curación microbiológica de 81.3% vs 79.8%. Se observaron un mayor número de resistencias en el grupo de </w:t>
      </w:r>
      <w:proofErr w:type="spellStart"/>
      <w:r w:rsidRPr="00CF1D5D">
        <w:rPr>
          <w:rFonts w:ascii="Times" w:hAnsi="Times" w:cs="Times New Roman"/>
          <w:lang w:val="es-ES"/>
        </w:rPr>
        <w:t>Piperacilina</w:t>
      </w:r>
      <w:proofErr w:type="spellEnd"/>
      <w:r w:rsidRPr="00CF1D5D">
        <w:rPr>
          <w:rFonts w:ascii="Times" w:hAnsi="Times" w:cs="Times New Roman"/>
          <w:lang w:val="es-ES"/>
        </w:rPr>
        <w:t>/</w:t>
      </w:r>
      <w:proofErr w:type="spellStart"/>
      <w:r w:rsidRPr="00CF1D5D">
        <w:rPr>
          <w:rFonts w:ascii="Times" w:hAnsi="Times" w:cs="Times New Roman"/>
          <w:lang w:val="es-ES"/>
        </w:rPr>
        <w:t>Tazobactam</w:t>
      </w:r>
      <w:proofErr w:type="spellEnd"/>
      <w:r w:rsidRPr="00CF1D5D">
        <w:rPr>
          <w:rFonts w:ascii="Times" w:hAnsi="Times" w:cs="Times New Roman"/>
          <w:lang w:val="es-ES"/>
        </w:rPr>
        <w:t xml:space="preserve"> en </w:t>
      </w:r>
      <w:proofErr w:type="spellStart"/>
      <w:r w:rsidRPr="00CF1D5D">
        <w:rPr>
          <w:rFonts w:ascii="Times" w:hAnsi="Times" w:cs="Times New Roman"/>
          <w:lang w:val="es-ES"/>
        </w:rPr>
        <w:t>Klebsiella</w:t>
      </w:r>
      <w:proofErr w:type="spellEnd"/>
      <w:r w:rsidRPr="00CF1D5D">
        <w:rPr>
          <w:rFonts w:ascii="Times" w:hAnsi="Times" w:cs="Times New Roman"/>
          <w:lang w:val="es-ES"/>
        </w:rPr>
        <w:t xml:space="preserve"> P y P. </w:t>
      </w:r>
      <w:proofErr w:type="spellStart"/>
      <w:r w:rsidRPr="00CF1D5D">
        <w:rPr>
          <w:rFonts w:ascii="Times" w:hAnsi="Times" w:cs="Times New Roman"/>
          <w:lang w:val="es-ES"/>
        </w:rPr>
        <w:t>Aeruginosa</w:t>
      </w:r>
      <w:proofErr w:type="spellEnd"/>
      <w:r w:rsidRPr="00CF1D5D">
        <w:rPr>
          <w:rFonts w:ascii="Times" w:hAnsi="Times" w:cs="Times New Roman"/>
          <w:lang w:val="es-ES"/>
        </w:rPr>
        <w:t xml:space="preserve"> que en el de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: </w:t>
      </w:r>
      <w:proofErr w:type="spellStart"/>
      <w:r w:rsidRPr="00CF1D5D">
        <w:rPr>
          <w:rFonts w:ascii="Times" w:hAnsi="Times" w:cs="Times New Roman"/>
          <w:lang w:val="es-ES"/>
        </w:rPr>
        <w:t>Klebsiella</w:t>
      </w:r>
      <w:proofErr w:type="spellEnd"/>
      <w:r w:rsidRPr="00CF1D5D">
        <w:rPr>
          <w:rFonts w:ascii="Times" w:hAnsi="Times" w:cs="Times New Roman"/>
          <w:lang w:val="es-ES"/>
        </w:rPr>
        <w:t xml:space="preserve"> 44% vs 0% y </w:t>
      </w:r>
      <w:proofErr w:type="spellStart"/>
      <w:r w:rsidRPr="00CF1D5D">
        <w:rPr>
          <w:rFonts w:ascii="Times" w:hAnsi="Times" w:cs="Times New Roman"/>
          <w:lang w:val="es-ES"/>
        </w:rPr>
        <w:t>Pseudomonas</w:t>
      </w:r>
      <w:proofErr w:type="spellEnd"/>
      <w:r w:rsidRPr="00CF1D5D">
        <w:rPr>
          <w:rFonts w:ascii="Times" w:hAnsi="Times" w:cs="Times New Roman"/>
          <w:lang w:val="es-ES"/>
        </w:rPr>
        <w:t xml:space="preserve"> 26.9% vs 7.7%. En el segundo estudio se comparó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(500mg/8h infusión 4h) con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 xml:space="preserve"> (500mg/6h o 1g/8h infusión 30-60´) en 531 enfermos. No hubo diferencias en las tasas de curación clínica (68.3% vs 64.2%) pero si cuando el germen responsable era </w:t>
      </w:r>
      <w:proofErr w:type="spellStart"/>
      <w:r w:rsidRPr="00CF1D5D">
        <w:rPr>
          <w:rFonts w:ascii="Times" w:hAnsi="Times" w:cs="Times New Roman"/>
          <w:lang w:val="es-ES"/>
        </w:rPr>
        <w:t>Pseudomona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Aeruginosa</w:t>
      </w:r>
      <w:proofErr w:type="spellEnd"/>
      <w:r w:rsidRPr="00CF1D5D">
        <w:rPr>
          <w:rFonts w:ascii="Times" w:hAnsi="Times" w:cs="Times New Roman"/>
          <w:lang w:val="es-ES"/>
        </w:rPr>
        <w:t xml:space="preserve"> (80% vs 42.9%) a favor de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. En estos casos un 18% de los gérmenes era resistente a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frente a un 64% resistente a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>. No hubo, sin embargo diferencias en la mortalidad 10.8% vs 9.5%) entre ambos grupos.</w:t>
      </w:r>
    </w:p>
    <w:p w14:paraId="62C68CCB" w14:textId="72C44578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Infección urinaria complicada: Dos estudios aún pendientes de publicar evaluaron la eficacia de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para el tratamiento de la infección urinaria. El primero de ellos comparó 500mg/8h infusión de 1h de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frente a 250 mg/24h de </w:t>
      </w:r>
      <w:proofErr w:type="spellStart"/>
      <w:r w:rsidRPr="00CF1D5D">
        <w:rPr>
          <w:rFonts w:ascii="Times" w:hAnsi="Times" w:cs="Times New Roman"/>
          <w:lang w:val="es-ES"/>
        </w:rPr>
        <w:t>Levofloxacino</w:t>
      </w:r>
      <w:proofErr w:type="spellEnd"/>
      <w:r w:rsidRPr="00CF1D5D">
        <w:rPr>
          <w:rFonts w:ascii="Times" w:hAnsi="Times" w:cs="Times New Roman"/>
          <w:lang w:val="es-ES"/>
        </w:rPr>
        <w:t xml:space="preserve"> o 500mg/24h si asociaba bacteriemia y permitían el cambio a </w:t>
      </w:r>
      <w:proofErr w:type="spellStart"/>
      <w:r w:rsidRPr="00CF1D5D">
        <w:rPr>
          <w:rFonts w:ascii="Times" w:hAnsi="Times" w:cs="Times New Roman"/>
          <w:lang w:val="es-ES"/>
        </w:rPr>
        <w:t>Levofloxacino</w:t>
      </w:r>
      <w:proofErr w:type="spellEnd"/>
      <w:r w:rsidRPr="00CF1D5D">
        <w:rPr>
          <w:rFonts w:ascii="Times" w:hAnsi="Times" w:cs="Times New Roman"/>
          <w:lang w:val="es-ES"/>
        </w:rPr>
        <w:t xml:space="preserve"> oral, lo que supone una limitación para extrapolar los resultados en </w:t>
      </w:r>
      <w:proofErr w:type="spellStart"/>
      <w:r w:rsidRPr="00CF1D5D">
        <w:rPr>
          <w:rFonts w:ascii="Times" w:hAnsi="Times" w:cs="Times New Roman"/>
          <w:lang w:val="es-ES"/>
        </w:rPr>
        <w:t>areas</w:t>
      </w:r>
      <w:proofErr w:type="spellEnd"/>
      <w:r w:rsidRPr="00CF1D5D">
        <w:rPr>
          <w:rFonts w:ascii="Times" w:hAnsi="Times" w:cs="Times New Roman"/>
          <w:lang w:val="es-ES"/>
        </w:rPr>
        <w:t xml:space="preserve"> con alta resistencia a </w:t>
      </w:r>
      <w:proofErr w:type="spellStart"/>
      <w:r w:rsidRPr="00CF1D5D">
        <w:rPr>
          <w:rFonts w:ascii="Times" w:hAnsi="Times" w:cs="Times New Roman"/>
          <w:lang w:val="es-ES"/>
        </w:rPr>
        <w:t>quinolonas</w:t>
      </w:r>
      <w:proofErr w:type="spellEnd"/>
      <w:r w:rsidRPr="00CF1D5D">
        <w:rPr>
          <w:rFonts w:ascii="Times" w:hAnsi="Times" w:cs="Times New Roman"/>
          <w:lang w:val="es-ES"/>
        </w:rPr>
        <w:t xml:space="preserve">. Los resultados fueron de no </w:t>
      </w:r>
      <w:proofErr w:type="spellStart"/>
      <w:r w:rsidRPr="00CF1D5D">
        <w:rPr>
          <w:rFonts w:ascii="Times" w:hAnsi="Times" w:cs="Times New Roman"/>
          <w:lang w:val="es-ES"/>
        </w:rPr>
        <w:t>inferiorida</w:t>
      </w:r>
      <w:proofErr w:type="spellEnd"/>
      <w:r w:rsidRPr="00CF1D5D">
        <w:rPr>
          <w:rFonts w:ascii="Times" w:hAnsi="Times" w:cs="Times New Roman"/>
          <w:lang w:val="es-ES"/>
        </w:rPr>
        <w:t xml:space="preserve"> para </w:t>
      </w: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con una tasa de curación de 82.1% vs 83.4%. </w:t>
      </w:r>
    </w:p>
    <w:p w14:paraId="76142A46" w14:textId="645B093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b/>
          <w:lang w:val="es-ES"/>
        </w:rPr>
      </w:pPr>
      <w:r w:rsidRPr="00CF1D5D">
        <w:rPr>
          <w:rFonts w:ascii="Times" w:hAnsi="Times" w:cs="Times New Roman"/>
          <w:b/>
          <w:lang w:val="es-ES"/>
        </w:rPr>
        <w:t>Efectos secundarios</w:t>
      </w:r>
    </w:p>
    <w:p w14:paraId="5D40A51D" w14:textId="3F93947E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r w:rsidRPr="00CF1D5D">
        <w:rPr>
          <w:rFonts w:ascii="Times" w:hAnsi="Times" w:cs="Times New Roman"/>
          <w:lang w:val="es-ES"/>
        </w:rPr>
        <w:t xml:space="preserve">En general es un antibiótico bien tolerado. En relación a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 xml:space="preserve"> no se asocia a alto riesgo de convulsiones tal y como se demostró en numerosos estudios en animales. Los efectos secundarios</w:t>
      </w:r>
      <w:r>
        <w:rPr>
          <w:rFonts w:ascii="Times" w:hAnsi="Times" w:cs="Times New Roman"/>
          <w:lang w:val="es-ES"/>
        </w:rPr>
        <w:t xml:space="preserve"> más frecuentes son: cefalea, </w:t>
      </w:r>
      <w:proofErr w:type="spellStart"/>
      <w:r>
        <w:rPr>
          <w:rFonts w:ascii="Times" w:hAnsi="Times" w:cs="Times New Roman"/>
          <w:lang w:val="es-ES"/>
        </w:rPr>
        <w:t>na</w:t>
      </w:r>
      <w:r w:rsidRPr="00CF1D5D">
        <w:rPr>
          <w:rFonts w:ascii="Times" w:hAnsi="Times" w:cs="Times New Roman"/>
          <w:lang w:val="es-ES"/>
        </w:rPr>
        <w:t>useas</w:t>
      </w:r>
      <w:proofErr w:type="spellEnd"/>
      <w:r w:rsidRPr="00CF1D5D">
        <w:rPr>
          <w:rFonts w:ascii="Times" w:hAnsi="Times" w:cs="Times New Roman"/>
          <w:lang w:val="es-ES"/>
        </w:rPr>
        <w:t xml:space="preserve"> y vómitos, diarrea y eritema en la zona de inyección. Se observaron en algunos pacientes elevación moderada de transaminasas. </w:t>
      </w:r>
    </w:p>
    <w:p w14:paraId="140B2ADF" w14:textId="137D7819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b/>
          <w:lang w:val="es-ES"/>
        </w:rPr>
      </w:pPr>
      <w:r w:rsidRPr="00CF1D5D">
        <w:rPr>
          <w:rFonts w:ascii="Times" w:hAnsi="Times" w:cs="Times New Roman"/>
          <w:b/>
          <w:lang w:val="es-ES"/>
        </w:rPr>
        <w:t>Resumen</w:t>
      </w:r>
    </w:p>
    <w:p w14:paraId="23D29051" w14:textId="096F85D4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lang w:val="es-ES"/>
        </w:rPr>
      </w:pPr>
      <w:proofErr w:type="spellStart"/>
      <w:r w:rsidRPr="00CF1D5D">
        <w:rPr>
          <w:rFonts w:ascii="Times" w:hAnsi="Times" w:cs="Times New Roman"/>
          <w:lang w:val="es-ES"/>
        </w:rPr>
        <w:t>Doripenem</w:t>
      </w:r>
      <w:proofErr w:type="spellEnd"/>
      <w:r w:rsidRPr="00CF1D5D">
        <w:rPr>
          <w:rFonts w:ascii="Times" w:hAnsi="Times" w:cs="Times New Roman"/>
          <w:lang w:val="es-ES"/>
        </w:rPr>
        <w:t xml:space="preserve"> es un nuevo antibiótico de amplio espectro del grupo de los </w:t>
      </w:r>
      <w:proofErr w:type="spellStart"/>
      <w:r w:rsidRPr="00CF1D5D">
        <w:rPr>
          <w:rFonts w:ascii="Times" w:hAnsi="Times" w:cs="Times New Roman"/>
          <w:lang w:val="es-ES"/>
        </w:rPr>
        <w:t>carbapenem</w:t>
      </w:r>
      <w:proofErr w:type="spellEnd"/>
      <w:r w:rsidRPr="00CF1D5D">
        <w:rPr>
          <w:rFonts w:ascii="Times" w:hAnsi="Times" w:cs="Times New Roman"/>
          <w:lang w:val="es-ES"/>
        </w:rPr>
        <w:t xml:space="preserve"> aprobado para el tratamiento de neumonía nosocomial y asociada a ventilación mecánica, infecciones </w:t>
      </w:r>
      <w:proofErr w:type="spellStart"/>
      <w:r w:rsidRPr="00CF1D5D">
        <w:rPr>
          <w:rFonts w:ascii="Times" w:hAnsi="Times" w:cs="Times New Roman"/>
          <w:lang w:val="es-ES"/>
        </w:rPr>
        <w:t>intraabdominales</w:t>
      </w:r>
      <w:proofErr w:type="spellEnd"/>
      <w:r w:rsidRPr="00CF1D5D">
        <w:rPr>
          <w:rFonts w:ascii="Times" w:hAnsi="Times" w:cs="Times New Roman"/>
          <w:lang w:val="es-ES"/>
        </w:rPr>
        <w:t xml:space="preserve"> complicadas e infecciones complicadas del tracto urinario. Su amplio espectro de acción justifica su uso en infecciones graves como alternativa a los fármacos de primera línea en el tratamiento empírico de infecciones potenciales por gérmenes </w:t>
      </w:r>
      <w:proofErr w:type="spellStart"/>
      <w:r w:rsidRPr="00CF1D5D">
        <w:rPr>
          <w:rFonts w:ascii="Times" w:hAnsi="Times" w:cs="Times New Roman"/>
          <w:lang w:val="es-ES"/>
        </w:rPr>
        <w:t>multirresistentes</w:t>
      </w:r>
      <w:proofErr w:type="spellEnd"/>
      <w:r w:rsidRPr="00CF1D5D">
        <w:rPr>
          <w:rFonts w:ascii="Times" w:hAnsi="Times" w:cs="Times New Roman"/>
          <w:lang w:val="es-ES"/>
        </w:rPr>
        <w:t xml:space="preserve">. Su espectro de acción es similar al de otros </w:t>
      </w:r>
      <w:proofErr w:type="spellStart"/>
      <w:r w:rsidRPr="00CF1D5D">
        <w:rPr>
          <w:rFonts w:ascii="Times" w:hAnsi="Times" w:cs="Times New Roman"/>
          <w:lang w:val="es-ES"/>
        </w:rPr>
        <w:t>Carbapenem</w:t>
      </w:r>
      <w:proofErr w:type="spellEnd"/>
      <w:r w:rsidRPr="00CF1D5D">
        <w:rPr>
          <w:rFonts w:ascii="Times" w:hAnsi="Times" w:cs="Times New Roman"/>
          <w:lang w:val="es-ES"/>
        </w:rPr>
        <w:t xml:space="preserve"> con probable superioridad a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 xml:space="preserve"> en el espectro para Gram negativos, sobretodo </w:t>
      </w:r>
      <w:proofErr w:type="spellStart"/>
      <w:r w:rsidRPr="00CF1D5D">
        <w:rPr>
          <w:rFonts w:ascii="Times" w:hAnsi="Times" w:cs="Times New Roman"/>
          <w:lang w:val="es-ES"/>
        </w:rPr>
        <w:t>Pseudomonas</w:t>
      </w:r>
      <w:proofErr w:type="spellEnd"/>
      <w:r w:rsidRPr="00CF1D5D">
        <w:rPr>
          <w:rFonts w:ascii="Times" w:hAnsi="Times" w:cs="Times New Roman"/>
          <w:lang w:val="es-ES"/>
        </w:rPr>
        <w:t xml:space="preserve"> y mejor que </w:t>
      </w:r>
      <w:proofErr w:type="spellStart"/>
      <w:r w:rsidRPr="00CF1D5D">
        <w:rPr>
          <w:rFonts w:ascii="Times" w:hAnsi="Times" w:cs="Times New Roman"/>
          <w:lang w:val="es-ES"/>
        </w:rPr>
        <w:t>Meropenem</w:t>
      </w:r>
      <w:proofErr w:type="spellEnd"/>
      <w:r w:rsidRPr="00CF1D5D">
        <w:rPr>
          <w:rFonts w:ascii="Times" w:hAnsi="Times" w:cs="Times New Roman"/>
          <w:lang w:val="es-ES"/>
        </w:rPr>
        <w:t xml:space="preserve">, aunque sin llegar a la eficacia de </w:t>
      </w:r>
      <w:proofErr w:type="spellStart"/>
      <w:r w:rsidRPr="00CF1D5D">
        <w:rPr>
          <w:rFonts w:ascii="Times" w:hAnsi="Times" w:cs="Times New Roman"/>
          <w:lang w:val="es-ES"/>
        </w:rPr>
        <w:t>Imipenem</w:t>
      </w:r>
      <w:proofErr w:type="spellEnd"/>
      <w:r w:rsidRPr="00CF1D5D">
        <w:rPr>
          <w:rFonts w:ascii="Times" w:hAnsi="Times" w:cs="Times New Roman"/>
          <w:lang w:val="es-ES"/>
        </w:rPr>
        <w:t xml:space="preserve">, para cocos </w:t>
      </w:r>
      <w:proofErr w:type="spellStart"/>
      <w:r w:rsidRPr="00CF1D5D">
        <w:rPr>
          <w:rFonts w:ascii="Times" w:hAnsi="Times" w:cs="Times New Roman"/>
          <w:lang w:val="es-ES"/>
        </w:rPr>
        <w:t>gram</w:t>
      </w:r>
      <w:proofErr w:type="spellEnd"/>
      <w:r w:rsidRPr="00CF1D5D">
        <w:rPr>
          <w:rFonts w:ascii="Times" w:hAnsi="Times" w:cs="Times New Roman"/>
          <w:lang w:val="es-ES"/>
        </w:rPr>
        <w:t xml:space="preserve"> positivos. Otra ventaja potencial es la menor incidencia de resistencias emergentes para </w:t>
      </w:r>
      <w:proofErr w:type="spellStart"/>
      <w:r w:rsidRPr="00CF1D5D">
        <w:rPr>
          <w:rFonts w:ascii="Times" w:hAnsi="Times" w:cs="Times New Roman"/>
          <w:lang w:val="es-ES"/>
        </w:rPr>
        <w:t>Carbapenem</w:t>
      </w:r>
      <w:proofErr w:type="spellEnd"/>
      <w:r w:rsidRPr="00CF1D5D">
        <w:rPr>
          <w:rFonts w:ascii="Times" w:hAnsi="Times" w:cs="Times New Roman"/>
          <w:lang w:val="es-ES"/>
        </w:rPr>
        <w:t xml:space="preserve">, principalmente en </w:t>
      </w:r>
      <w:proofErr w:type="spellStart"/>
      <w:r w:rsidRPr="00CF1D5D">
        <w:rPr>
          <w:rFonts w:ascii="Times" w:hAnsi="Times" w:cs="Times New Roman"/>
          <w:lang w:val="es-ES"/>
        </w:rPr>
        <w:t>Pseudomonas</w:t>
      </w:r>
      <w:proofErr w:type="spellEnd"/>
      <w:r w:rsidRPr="00CF1D5D">
        <w:rPr>
          <w:rFonts w:ascii="Times" w:hAnsi="Times" w:cs="Times New Roman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lang w:val="es-ES"/>
        </w:rPr>
        <w:t>Aeruginosa</w:t>
      </w:r>
      <w:proofErr w:type="spellEnd"/>
      <w:r w:rsidRPr="00CF1D5D">
        <w:rPr>
          <w:rFonts w:ascii="Times" w:hAnsi="Times" w:cs="Times New Roman"/>
          <w:lang w:val="es-ES"/>
        </w:rPr>
        <w:t>. Puede administrarse en infusión de 4 horas para aumentar el tiempo sobre CMI sin que sufra alteraciones y sin perder eficacia. </w:t>
      </w:r>
    </w:p>
    <w:p w14:paraId="5FF740C0" w14:textId="0BDAC3D4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b/>
          <w:lang w:val="es-ES"/>
        </w:rPr>
      </w:pPr>
      <w:proofErr w:type="spellStart"/>
      <w:r w:rsidRPr="00CF1D5D">
        <w:rPr>
          <w:rFonts w:ascii="Times" w:hAnsi="Times" w:cs="Times New Roman"/>
          <w:b/>
          <w:lang w:val="es-ES"/>
        </w:rPr>
        <w:t>Bibliografia</w:t>
      </w:r>
      <w:proofErr w:type="spellEnd"/>
    </w:p>
    <w:p w14:paraId="2B7BF0F9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s-ES"/>
        </w:rPr>
      </w:pP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Lucasti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C,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Jasovich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A,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Umeh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O,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Jiang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J,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Kaniga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K,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Friedland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I.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Efficacy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and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tolerability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of IV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doripenem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versus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meropenem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in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adults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with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complicated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intra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-abdominal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infection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: a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phase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III,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prospective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multicenter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randomized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double-blind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noninferiority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study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.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Clin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Ther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>. 2008</w:t>
      </w:r>
      <w:proofErr w:type="gramStart"/>
      <w:r w:rsidRPr="00CF1D5D">
        <w:rPr>
          <w:rFonts w:ascii="Times" w:hAnsi="Times" w:cs="Times New Roman"/>
          <w:sz w:val="20"/>
          <w:szCs w:val="20"/>
          <w:lang w:val="es-ES"/>
        </w:rPr>
        <w:t>;30</w:t>
      </w:r>
      <w:proofErr w:type="gramEnd"/>
      <w:r w:rsidRPr="00CF1D5D">
        <w:rPr>
          <w:rFonts w:ascii="Times" w:hAnsi="Times" w:cs="Times New Roman"/>
          <w:sz w:val="20"/>
          <w:szCs w:val="20"/>
          <w:lang w:val="es-ES"/>
        </w:rPr>
        <w:t>(5):868-883 (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PubMed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>)</w:t>
      </w:r>
    </w:p>
    <w:p w14:paraId="4CD85786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s-ES"/>
        </w:rPr>
      </w:pP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lastRenderedPageBreak/>
        <w:t>Alvarez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-Lerma F., Grau S.,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Ferrández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O.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Characteristics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of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doripenem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: a new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broad-spectrum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antibiotic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.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Drug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Des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Devel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Ther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>. 2009; 3: 173-190 (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PubMed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>) (Pdf1) (Pdf2)</w:t>
      </w:r>
    </w:p>
    <w:p w14:paraId="22A28C12" w14:textId="77777777" w:rsidR="00CF1D5D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s-ES"/>
        </w:rPr>
      </w:pP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Chastre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J,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Wunderink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R,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Prokocimer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P, Lee M,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Kaniga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K,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Friedland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I.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Efficacy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and safety of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intravenous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infusion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of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doripenem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versus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imipenem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in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ventilator-associated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pneumonia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: a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multicenter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randomized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study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.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Crit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Care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Med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>. 2008</w:t>
      </w:r>
      <w:proofErr w:type="gramStart"/>
      <w:r w:rsidRPr="00CF1D5D">
        <w:rPr>
          <w:rFonts w:ascii="Times" w:hAnsi="Times" w:cs="Times New Roman"/>
          <w:sz w:val="20"/>
          <w:szCs w:val="20"/>
          <w:lang w:val="es-ES"/>
        </w:rPr>
        <w:t>;36</w:t>
      </w:r>
      <w:proofErr w:type="gramEnd"/>
      <w:r w:rsidRPr="00CF1D5D">
        <w:rPr>
          <w:rFonts w:ascii="Times" w:hAnsi="Times" w:cs="Times New Roman"/>
          <w:sz w:val="20"/>
          <w:szCs w:val="20"/>
          <w:lang w:val="es-ES"/>
        </w:rPr>
        <w:t>(4):1089-1096 (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fldChar w:fldCharType="begin"/>
      </w:r>
      <w:r w:rsidRPr="00CF1D5D">
        <w:rPr>
          <w:rFonts w:ascii="Times" w:hAnsi="Times" w:cs="Times New Roman"/>
          <w:sz w:val="20"/>
          <w:szCs w:val="20"/>
          <w:lang w:val="es-ES"/>
        </w:rPr>
        <w:instrText xml:space="preserve"> HYPERLINK "https://www.ncbi.nlm.nih.gov/pubmed/18379232" </w:instrText>
      </w:r>
      <w:r w:rsidRPr="00CF1D5D">
        <w:rPr>
          <w:rFonts w:ascii="Times" w:hAnsi="Times" w:cs="Times New Roman"/>
          <w:sz w:val="20"/>
          <w:szCs w:val="20"/>
          <w:lang w:val="es-ES"/>
        </w:rPr>
        <w:fldChar w:fldCharType="separate"/>
      </w:r>
      <w:r w:rsidRPr="00CF1D5D">
        <w:rPr>
          <w:rStyle w:val="Hipervnculo"/>
          <w:rFonts w:ascii="Times" w:hAnsi="Times" w:cs="Times New Roman"/>
          <w:sz w:val="20"/>
          <w:szCs w:val="20"/>
          <w:lang w:val="es-ES"/>
        </w:rPr>
        <w:t>PubMed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fldChar w:fldCharType="end"/>
      </w:r>
      <w:r w:rsidRPr="00CF1D5D">
        <w:rPr>
          <w:rFonts w:ascii="Times" w:hAnsi="Times" w:cs="Times New Roman"/>
          <w:sz w:val="20"/>
          <w:szCs w:val="20"/>
          <w:lang w:val="es-ES"/>
        </w:rPr>
        <w:t>)</w:t>
      </w:r>
    </w:p>
    <w:p w14:paraId="3A9D1E86" w14:textId="682778A4" w:rsidR="00571947" w:rsidRPr="00CF1D5D" w:rsidRDefault="00CF1D5D" w:rsidP="00CF1D5D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s-ES"/>
        </w:rPr>
      </w:pP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Réa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-Neto A,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Niederman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M, Lobo SM, et al.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Efficacy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and safety of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doripenem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versus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piperacillin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>/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tazobactam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in nosocomial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pneumonia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: a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randomized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>, open-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label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,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multicenter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study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.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Curr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Med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 xml:space="preserve"> Res 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t>Opin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t>. 2008</w:t>
      </w:r>
      <w:proofErr w:type="gramStart"/>
      <w:r w:rsidRPr="00CF1D5D">
        <w:rPr>
          <w:rFonts w:ascii="Times" w:hAnsi="Times" w:cs="Times New Roman"/>
          <w:sz w:val="20"/>
          <w:szCs w:val="20"/>
          <w:lang w:val="es-ES"/>
        </w:rPr>
        <w:t>;24</w:t>
      </w:r>
      <w:proofErr w:type="gramEnd"/>
      <w:r w:rsidRPr="00CF1D5D">
        <w:rPr>
          <w:rFonts w:ascii="Times" w:hAnsi="Times" w:cs="Times New Roman"/>
          <w:sz w:val="20"/>
          <w:szCs w:val="20"/>
          <w:lang w:val="es-ES"/>
        </w:rPr>
        <w:t>(7):2113-2126 (</w:t>
      </w:r>
      <w:proofErr w:type="spellStart"/>
      <w:r w:rsidRPr="00CF1D5D">
        <w:rPr>
          <w:rFonts w:ascii="Times" w:hAnsi="Times" w:cs="Times New Roman"/>
          <w:sz w:val="20"/>
          <w:szCs w:val="20"/>
          <w:lang w:val="es-ES"/>
        </w:rPr>
        <w:fldChar w:fldCharType="begin"/>
      </w:r>
      <w:r w:rsidRPr="00CF1D5D">
        <w:rPr>
          <w:rFonts w:ascii="Times" w:hAnsi="Times" w:cs="Times New Roman"/>
          <w:sz w:val="20"/>
          <w:szCs w:val="20"/>
          <w:lang w:val="es-ES"/>
        </w:rPr>
        <w:instrText xml:space="preserve"> HYPERLINK "https://www.ncbi.nlm.nih.gov/pubmed/18549664" </w:instrText>
      </w:r>
      <w:r w:rsidRPr="00CF1D5D">
        <w:rPr>
          <w:rFonts w:ascii="Times" w:hAnsi="Times" w:cs="Times New Roman"/>
          <w:sz w:val="20"/>
          <w:szCs w:val="20"/>
          <w:lang w:val="es-ES"/>
        </w:rPr>
        <w:fldChar w:fldCharType="separate"/>
      </w:r>
      <w:r w:rsidRPr="00CF1D5D">
        <w:rPr>
          <w:rStyle w:val="Hipervnculo"/>
          <w:rFonts w:ascii="Times" w:hAnsi="Times" w:cs="Times New Roman"/>
          <w:sz w:val="20"/>
          <w:szCs w:val="20"/>
          <w:lang w:val="es-ES"/>
        </w:rPr>
        <w:t>PubMed</w:t>
      </w:r>
      <w:proofErr w:type="spellEnd"/>
      <w:r w:rsidRPr="00CF1D5D">
        <w:rPr>
          <w:rFonts w:ascii="Times" w:hAnsi="Times" w:cs="Times New Roman"/>
          <w:sz w:val="20"/>
          <w:szCs w:val="20"/>
          <w:lang w:val="es-ES"/>
        </w:rPr>
        <w:fldChar w:fldCharType="end"/>
      </w:r>
      <w:r w:rsidRPr="00CF1D5D">
        <w:rPr>
          <w:rFonts w:ascii="Times" w:hAnsi="Times" w:cs="Times New Roman"/>
          <w:sz w:val="20"/>
          <w:szCs w:val="20"/>
          <w:lang w:val="es-ES"/>
        </w:rPr>
        <w:t>)</w:t>
      </w:r>
    </w:p>
    <w:p w14:paraId="38A8DAD0" w14:textId="77777777" w:rsidR="00151BF9" w:rsidRDefault="00151BF9" w:rsidP="00151BF9">
      <w:pPr>
        <w:pStyle w:val="Sinespaciado"/>
        <w:pBdr>
          <w:top w:val="single" w:sz="4" w:space="1" w:color="auto"/>
        </w:pBdr>
        <w:jc w:val="both"/>
        <w:rPr>
          <w:b/>
          <w:color w:val="7C9930"/>
          <w:sz w:val="16"/>
          <w:szCs w:val="16"/>
        </w:rPr>
      </w:pPr>
      <w:r w:rsidRPr="00151BF9">
        <w:rPr>
          <w:b/>
          <w:color w:val="7C9930"/>
          <w:sz w:val="16"/>
          <w:szCs w:val="16"/>
        </w:rPr>
        <w:t>Correspondencia al autor</w:t>
      </w:r>
    </w:p>
    <w:p w14:paraId="40DF3920" w14:textId="77777777" w:rsidR="00850755" w:rsidRDefault="00850755" w:rsidP="00151BF9">
      <w:pPr>
        <w:pStyle w:val="Sinespaciado"/>
        <w:pBdr>
          <w:top w:val="single" w:sz="4" w:space="1" w:color="auto"/>
        </w:pBdr>
        <w:jc w:val="both"/>
        <w:rPr>
          <w:b/>
          <w:color w:val="7C9930"/>
          <w:sz w:val="16"/>
          <w:szCs w:val="16"/>
        </w:rPr>
      </w:pPr>
    </w:p>
    <w:p w14:paraId="53467FCB" w14:textId="77777777" w:rsidR="00CF1D5D" w:rsidRDefault="00CF1D5D" w:rsidP="00850755">
      <w:pPr>
        <w:rPr>
          <w:i/>
          <w:sz w:val="18"/>
          <w:szCs w:val="18"/>
        </w:rPr>
      </w:pPr>
      <w:r w:rsidRPr="00CF1D5D">
        <w:rPr>
          <w:i/>
          <w:sz w:val="18"/>
          <w:szCs w:val="18"/>
        </w:rPr>
        <w:t xml:space="preserve">Enrique </w:t>
      </w:r>
      <w:proofErr w:type="spellStart"/>
      <w:r w:rsidRPr="00CF1D5D">
        <w:rPr>
          <w:i/>
          <w:sz w:val="18"/>
          <w:szCs w:val="18"/>
        </w:rPr>
        <w:t>Alday</w:t>
      </w:r>
      <w:proofErr w:type="spellEnd"/>
    </w:p>
    <w:p w14:paraId="14C5F936" w14:textId="57BB94F6" w:rsidR="00CF1D5D" w:rsidRDefault="00CF1D5D" w:rsidP="00850755">
      <w:pPr>
        <w:rPr>
          <w:i/>
          <w:sz w:val="18"/>
          <w:szCs w:val="18"/>
        </w:rPr>
      </w:pPr>
      <w:hyperlink r:id="rId13" w:history="1">
        <w:r w:rsidRPr="00F45043">
          <w:rPr>
            <w:rStyle w:val="Hipervnculo"/>
            <w:i/>
            <w:sz w:val="18"/>
            <w:szCs w:val="18"/>
          </w:rPr>
          <w:t>kikealday@hotmail.com</w:t>
        </w:r>
      </w:hyperlink>
      <w:r>
        <w:rPr>
          <w:i/>
          <w:sz w:val="18"/>
          <w:szCs w:val="18"/>
        </w:rPr>
        <w:t xml:space="preserve"> </w:t>
      </w:r>
    </w:p>
    <w:p w14:paraId="61567B97" w14:textId="77777777" w:rsidR="00CF1D5D" w:rsidRPr="00CF1D5D" w:rsidRDefault="00CF1D5D" w:rsidP="00CF1D5D">
      <w:pPr>
        <w:rPr>
          <w:rFonts w:ascii="Times" w:eastAsia="Times New Roman" w:hAnsi="Times" w:cs="Times New Roman"/>
          <w:i/>
          <w:iCs/>
          <w:sz w:val="20"/>
          <w:szCs w:val="20"/>
          <w:lang w:val="es-ES"/>
        </w:rPr>
      </w:pPr>
      <w:r w:rsidRPr="00CF1D5D">
        <w:rPr>
          <w:rFonts w:ascii="Times" w:eastAsia="Times New Roman" w:hAnsi="Times" w:cs="Times New Roman"/>
          <w:i/>
          <w:iCs/>
          <w:sz w:val="20"/>
          <w:szCs w:val="20"/>
          <w:lang w:val="es-ES"/>
        </w:rPr>
        <w:t>Servicio de Anestesia y Reanimación</w:t>
      </w:r>
    </w:p>
    <w:p w14:paraId="524E73F0" w14:textId="078EBCF3" w:rsidR="00CF1D5D" w:rsidRPr="00873583" w:rsidRDefault="00CF1D5D" w:rsidP="00CF1D5D">
      <w:pPr>
        <w:rPr>
          <w:rFonts w:ascii="Times" w:eastAsia="Times New Roman" w:hAnsi="Times" w:cs="Times New Roman"/>
          <w:i/>
          <w:iCs/>
          <w:sz w:val="20"/>
          <w:szCs w:val="20"/>
          <w:lang w:val="es-ES"/>
        </w:rPr>
      </w:pPr>
      <w:r w:rsidRPr="00CF1D5D">
        <w:rPr>
          <w:rFonts w:ascii="Times" w:eastAsia="Times New Roman" w:hAnsi="Times" w:cs="Times New Roman"/>
          <w:i/>
          <w:iCs/>
          <w:sz w:val="20"/>
          <w:szCs w:val="20"/>
          <w:lang w:val="es-ES"/>
        </w:rPr>
        <w:t>Hospital Universitario de la Princesa</w:t>
      </w:r>
      <w:r>
        <w:rPr>
          <w:rFonts w:ascii="Times" w:eastAsia="Times New Roman" w:hAnsi="Times" w:cs="Times New Roman"/>
          <w:i/>
          <w:iCs/>
          <w:sz w:val="20"/>
          <w:szCs w:val="20"/>
          <w:lang w:val="es-ES"/>
        </w:rPr>
        <w:t>, Madrid.</w:t>
      </w:r>
    </w:p>
    <w:p w14:paraId="28E3E636" w14:textId="77777777" w:rsidR="00151BF9" w:rsidRPr="00151BF9" w:rsidRDefault="00151BF9" w:rsidP="00151BF9">
      <w:pPr>
        <w:pStyle w:val="Sinespaciado"/>
        <w:pBdr>
          <w:top w:val="single" w:sz="4" w:space="1" w:color="auto"/>
        </w:pBdr>
        <w:jc w:val="both"/>
        <w:rPr>
          <w:b/>
          <w:color w:val="7C9930"/>
          <w:sz w:val="16"/>
          <w:szCs w:val="16"/>
        </w:rPr>
      </w:pPr>
    </w:p>
    <w:p w14:paraId="7F410B15" w14:textId="00448379" w:rsidR="0049623D" w:rsidRPr="00360560" w:rsidRDefault="00CF1D5D" w:rsidP="005B101D">
      <w:pPr>
        <w:jc w:val="both"/>
      </w:pPr>
      <w:hyperlink r:id="rId14" w:history="1">
        <w:r w:rsidR="005B101D" w:rsidRPr="00CF1D5D">
          <w:rPr>
            <w:rStyle w:val="Hipervnculo"/>
          </w:rPr>
          <w:t xml:space="preserve">Publicado en AnestesiaR el </w:t>
        </w:r>
        <w:r w:rsidRPr="00CF1D5D">
          <w:rPr>
            <w:rStyle w:val="Hipervnculo"/>
          </w:rPr>
          <w:t>24 de septiembre de 2010</w:t>
        </w:r>
      </w:hyperlink>
    </w:p>
    <w:p w14:paraId="7D53298C" w14:textId="77777777" w:rsidR="0001144E" w:rsidRDefault="0001144E">
      <w:pPr>
        <w:rPr>
          <w:sz w:val="18"/>
          <w:szCs w:val="18"/>
        </w:rPr>
      </w:pPr>
    </w:p>
    <w:p w14:paraId="7A6DE90D" w14:textId="77777777" w:rsidR="003D6982" w:rsidRDefault="003D6982">
      <w:pPr>
        <w:rPr>
          <w:sz w:val="18"/>
          <w:szCs w:val="18"/>
        </w:rPr>
      </w:pPr>
      <w:r w:rsidRPr="00CB08A7">
        <w:rPr>
          <w:sz w:val="18"/>
          <w:szCs w:val="18"/>
        </w:rPr>
        <w:t xml:space="preserve"> </w:t>
      </w:r>
    </w:p>
    <w:p w14:paraId="6592880A" w14:textId="77777777" w:rsidR="0001144E" w:rsidRDefault="0001144E">
      <w:pPr>
        <w:rPr>
          <w:sz w:val="18"/>
          <w:szCs w:val="18"/>
        </w:rPr>
      </w:pPr>
    </w:p>
    <w:p w14:paraId="4179CC43" w14:textId="77777777" w:rsidR="0001144E" w:rsidRDefault="0001144E">
      <w:pPr>
        <w:rPr>
          <w:sz w:val="18"/>
          <w:szCs w:val="18"/>
        </w:rPr>
      </w:pPr>
    </w:p>
    <w:p w14:paraId="789DFE01" w14:textId="77777777" w:rsidR="0001144E" w:rsidRDefault="0001144E">
      <w:pPr>
        <w:rPr>
          <w:sz w:val="18"/>
          <w:szCs w:val="18"/>
        </w:rPr>
        <w:sectPr w:rsidR="0001144E" w:rsidSect="0049623D">
          <w:type w:val="continuous"/>
          <w:pgSz w:w="11901" w:h="16817"/>
          <w:pgMar w:top="1080" w:right="1701" w:bottom="1418" w:left="1701" w:header="709" w:footer="709" w:gutter="0"/>
          <w:cols w:num="2" w:space="708"/>
          <w:docGrid w:linePitch="360"/>
        </w:sectPr>
      </w:pPr>
    </w:p>
    <w:p w14:paraId="0FAEF67E" w14:textId="77777777" w:rsidR="00CB08A7" w:rsidRPr="00CB08A7" w:rsidRDefault="00CB08A7">
      <w:pPr>
        <w:rPr>
          <w:sz w:val="18"/>
          <w:szCs w:val="18"/>
        </w:rPr>
      </w:pPr>
    </w:p>
    <w:sectPr w:rsidR="00CB08A7" w:rsidRPr="00CB08A7" w:rsidSect="0001144E">
      <w:type w:val="continuous"/>
      <w:pgSz w:w="11901" w:h="16817"/>
      <w:pgMar w:top="108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A5343" w14:textId="77777777" w:rsidR="00434EF8" w:rsidRDefault="00434EF8" w:rsidP="003E047C">
      <w:r>
        <w:separator/>
      </w:r>
    </w:p>
  </w:endnote>
  <w:endnote w:type="continuationSeparator" w:id="0">
    <w:p w14:paraId="43739BB9" w14:textId="77777777" w:rsidR="00434EF8" w:rsidRDefault="00434EF8" w:rsidP="003E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7204" w:type="pct"/>
      <w:tblLook w:val="04A0" w:firstRow="1" w:lastRow="0" w:firstColumn="1" w:lastColumn="0" w:noHBand="0" w:noVBand="1"/>
    </w:tblPr>
    <w:tblGrid>
      <w:gridCol w:w="251"/>
      <w:gridCol w:w="8506"/>
      <w:gridCol w:w="3800"/>
    </w:tblGrid>
    <w:tr w:rsidR="00571947" w14:paraId="245DAF7B" w14:textId="77777777" w:rsidTr="00571947">
      <w:trPr>
        <w:trHeight w:val="151"/>
      </w:trPr>
      <w:tc>
        <w:tcPr>
          <w:tcW w:w="10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19FC8D2" w14:textId="77777777" w:rsidR="00571947" w:rsidRDefault="00571947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3387" w:type="pct"/>
          <w:vMerge w:val="restart"/>
          <w:noWrap/>
          <w:vAlign w:val="center"/>
          <w:hideMark/>
        </w:tcPr>
        <w:p w14:paraId="29E8096A" w14:textId="77777777" w:rsidR="00571947" w:rsidRDefault="00571947" w:rsidP="00571947">
          <w:pPr>
            <w:pStyle w:val="Sinespaciado"/>
            <w:spacing w:line="276" w:lineRule="auto"/>
            <w:ind w:left="708"/>
            <w:rPr>
              <w:rFonts w:asciiTheme="majorHAnsi" w:hAnsiTheme="majorHAnsi"/>
              <w:color w:val="365F91" w:themeColor="accent1" w:themeShade="BF"/>
            </w:rPr>
          </w:pPr>
          <w:r w:rsidRPr="00151BF9">
            <w:rPr>
              <w:sz w:val="14"/>
              <w:szCs w:val="16"/>
            </w:rPr>
            <w:t xml:space="preserve">Copyright </w:t>
          </w:r>
          <w:proofErr w:type="spellStart"/>
          <w:r w:rsidRPr="00151BF9">
            <w:rPr>
              <w:sz w:val="14"/>
              <w:szCs w:val="16"/>
            </w:rPr>
            <w:t>ReAR</w:t>
          </w:r>
          <w:proofErr w:type="spellEnd"/>
          <w:r w:rsidRPr="00151BF9">
            <w:rPr>
              <w:sz w:val="14"/>
              <w:szCs w:val="16"/>
            </w:rPr>
            <w:t xml:space="preserve">. </w:t>
          </w:r>
          <w:proofErr w:type="spellStart"/>
          <w:r w:rsidRPr="00151BF9">
            <w:rPr>
              <w:sz w:val="14"/>
              <w:szCs w:val="16"/>
            </w:rPr>
            <w:t>Rev</w:t>
          </w:r>
          <w:proofErr w:type="spellEnd"/>
          <w:r w:rsidRPr="00151BF9">
            <w:rPr>
              <w:sz w:val="14"/>
              <w:szCs w:val="16"/>
            </w:rPr>
            <w:t xml:space="preserve"> </w:t>
          </w:r>
          <w:proofErr w:type="spellStart"/>
          <w:r w:rsidRPr="00151BF9">
            <w:rPr>
              <w:sz w:val="14"/>
              <w:szCs w:val="16"/>
            </w:rPr>
            <w:t>Elect</w:t>
          </w:r>
          <w:proofErr w:type="spellEnd"/>
          <w:r w:rsidRPr="00151BF9">
            <w:rPr>
              <w:sz w:val="14"/>
              <w:szCs w:val="16"/>
            </w:rPr>
            <w:t xml:space="preserve"> Anestesiar pertenece a la Asociación Anestesia Reanimación España. Entidad sin ánimo de lucro.</w:t>
          </w:r>
        </w:p>
      </w:tc>
      <w:tc>
        <w:tcPr>
          <w:tcW w:w="1514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5BDFB47" w14:textId="77777777" w:rsidR="00571947" w:rsidRDefault="00571947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71947" w14:paraId="126364FB" w14:textId="77777777" w:rsidTr="00571947">
      <w:trPr>
        <w:trHeight w:val="150"/>
      </w:trPr>
      <w:tc>
        <w:tcPr>
          <w:tcW w:w="10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921CF9C" w14:textId="77777777" w:rsidR="00571947" w:rsidRDefault="00571947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3387" w:type="pct"/>
          <w:vMerge/>
          <w:vAlign w:val="center"/>
          <w:hideMark/>
        </w:tcPr>
        <w:p w14:paraId="612669EA" w14:textId="77777777" w:rsidR="00571947" w:rsidRDefault="00571947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1514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9BA1279" w14:textId="77777777" w:rsidR="00571947" w:rsidRDefault="00571947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A25AD6E" w14:textId="77777777" w:rsidR="00850755" w:rsidRDefault="00571947">
    <w:pPr>
      <w:pStyle w:val="Piedepgina"/>
    </w:pPr>
    <w:r w:rsidRPr="007240E1">
      <w:rPr>
        <w:noProof/>
        <w:color w:val="7C9930"/>
        <w:lang w:val="es-ES"/>
      </w:rPr>
      <w:drawing>
        <wp:anchor distT="0" distB="0" distL="114300" distR="114300" simplePos="0" relativeHeight="251661312" behindDoc="0" locked="0" layoutInCell="1" allowOverlap="1" wp14:anchorId="69020F8F" wp14:editId="0F1BE101">
          <wp:simplePos x="0" y="0"/>
          <wp:positionH relativeFrom="column">
            <wp:posOffset>117475</wp:posOffset>
          </wp:positionH>
          <wp:positionV relativeFrom="paragraph">
            <wp:posOffset>8255</wp:posOffset>
          </wp:positionV>
          <wp:extent cx="339725" cy="339725"/>
          <wp:effectExtent l="0" t="0" r="0" b="0"/>
          <wp:wrapThrough wrapText="bothSides">
            <wp:wrapPolygon edited="0">
              <wp:start x="3230" y="0"/>
              <wp:lineTo x="0" y="3230"/>
              <wp:lineTo x="0" y="16150"/>
              <wp:lineTo x="3230" y="19379"/>
              <wp:lineTo x="16150" y="19379"/>
              <wp:lineTo x="19379" y="16150"/>
              <wp:lineTo x="19379" y="3230"/>
              <wp:lineTo x="16150" y="0"/>
              <wp:lineTo x="3230" y="0"/>
            </wp:wrapPolygon>
          </wp:wrapThrough>
          <wp:docPr id="2" name="Imagen 2" descr="Mac:Users:agirones:Desktop:anestesia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:Users:agirones:Desktop:anestesiar2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506" w:type="pct"/>
      <w:tblLayout w:type="fixed"/>
      <w:tblLook w:val="04A0" w:firstRow="1" w:lastRow="0" w:firstColumn="1" w:lastColumn="0" w:noHBand="0" w:noVBand="1"/>
    </w:tblPr>
    <w:tblGrid>
      <w:gridCol w:w="291"/>
      <w:gridCol w:w="8321"/>
      <w:gridCol w:w="985"/>
    </w:tblGrid>
    <w:tr w:rsidR="00571947" w14:paraId="51BC1584" w14:textId="77777777" w:rsidTr="00571947">
      <w:trPr>
        <w:trHeight w:val="151"/>
      </w:trPr>
      <w:tc>
        <w:tcPr>
          <w:tcW w:w="152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538FFC6" w14:textId="77777777" w:rsidR="00571947" w:rsidRDefault="00571947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4335" w:type="pct"/>
          <w:vMerge w:val="restart"/>
          <w:noWrap/>
          <w:vAlign w:val="center"/>
          <w:hideMark/>
        </w:tcPr>
        <w:p w14:paraId="16B922A1" w14:textId="77777777" w:rsidR="00571947" w:rsidRDefault="00571947" w:rsidP="00571947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sz w:val="14"/>
              <w:szCs w:val="16"/>
            </w:rPr>
            <w:t xml:space="preserve">              </w:t>
          </w:r>
          <w:r w:rsidRPr="00151BF9">
            <w:rPr>
              <w:sz w:val="14"/>
              <w:szCs w:val="16"/>
            </w:rPr>
            <w:t xml:space="preserve">Copyright </w:t>
          </w:r>
          <w:proofErr w:type="spellStart"/>
          <w:r w:rsidRPr="00151BF9">
            <w:rPr>
              <w:sz w:val="14"/>
              <w:szCs w:val="16"/>
            </w:rPr>
            <w:t>ReAR</w:t>
          </w:r>
          <w:proofErr w:type="spellEnd"/>
          <w:r w:rsidRPr="00151BF9">
            <w:rPr>
              <w:sz w:val="14"/>
              <w:szCs w:val="16"/>
            </w:rPr>
            <w:t xml:space="preserve">. </w:t>
          </w:r>
          <w:proofErr w:type="spellStart"/>
          <w:r w:rsidRPr="00151BF9">
            <w:rPr>
              <w:sz w:val="14"/>
              <w:szCs w:val="16"/>
            </w:rPr>
            <w:t>Rev</w:t>
          </w:r>
          <w:proofErr w:type="spellEnd"/>
          <w:r w:rsidRPr="00151BF9">
            <w:rPr>
              <w:sz w:val="14"/>
              <w:szCs w:val="16"/>
            </w:rPr>
            <w:t xml:space="preserve"> </w:t>
          </w:r>
          <w:proofErr w:type="spellStart"/>
          <w:r w:rsidRPr="00151BF9">
            <w:rPr>
              <w:sz w:val="14"/>
              <w:szCs w:val="16"/>
            </w:rPr>
            <w:t>Elect</w:t>
          </w:r>
          <w:proofErr w:type="spellEnd"/>
          <w:r w:rsidRPr="00151BF9">
            <w:rPr>
              <w:sz w:val="14"/>
              <w:szCs w:val="16"/>
            </w:rPr>
            <w:t xml:space="preserve"> Anestesiar pertenece a la Asociación Anestesia Reanimación España. Entidad sin ánimo de lucro.</w:t>
          </w:r>
        </w:p>
      </w:tc>
      <w:tc>
        <w:tcPr>
          <w:tcW w:w="513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77229D8" w14:textId="77777777" w:rsidR="00571947" w:rsidRDefault="00571947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71947" w14:paraId="12BB86D3" w14:textId="77777777" w:rsidTr="00571947">
      <w:trPr>
        <w:trHeight w:val="150"/>
      </w:trPr>
      <w:tc>
        <w:tcPr>
          <w:tcW w:w="152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7923ED2" w14:textId="77777777" w:rsidR="00571947" w:rsidRDefault="00571947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4335" w:type="pct"/>
          <w:vMerge/>
          <w:vAlign w:val="center"/>
          <w:hideMark/>
        </w:tcPr>
        <w:p w14:paraId="0080DE47" w14:textId="77777777" w:rsidR="00571947" w:rsidRDefault="00571947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513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ADBF10E" w14:textId="77777777" w:rsidR="00571947" w:rsidRDefault="00571947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F2FF87C" w14:textId="77777777" w:rsidR="00850755" w:rsidRPr="00151BF9" w:rsidRDefault="00571947" w:rsidP="00151BF9">
    <w:pPr>
      <w:pStyle w:val="Piedepgina"/>
      <w:ind w:left="708"/>
      <w:rPr>
        <w:sz w:val="16"/>
        <w:szCs w:val="16"/>
      </w:rPr>
    </w:pPr>
    <w:r w:rsidRPr="007240E1">
      <w:rPr>
        <w:noProof/>
        <w:color w:val="7C9930"/>
        <w:lang w:val="es-ES"/>
      </w:rPr>
      <w:drawing>
        <wp:anchor distT="0" distB="0" distL="114300" distR="114300" simplePos="0" relativeHeight="251659264" behindDoc="0" locked="0" layoutInCell="1" allowOverlap="1" wp14:anchorId="3B93A719" wp14:editId="2A7E4BB7">
          <wp:simplePos x="0" y="0"/>
          <wp:positionH relativeFrom="column">
            <wp:posOffset>114300</wp:posOffset>
          </wp:positionH>
          <wp:positionV relativeFrom="paragraph">
            <wp:posOffset>66675</wp:posOffset>
          </wp:positionV>
          <wp:extent cx="339725" cy="339725"/>
          <wp:effectExtent l="0" t="0" r="0" b="0"/>
          <wp:wrapThrough wrapText="bothSides">
            <wp:wrapPolygon edited="0">
              <wp:start x="3230" y="0"/>
              <wp:lineTo x="0" y="3230"/>
              <wp:lineTo x="0" y="16150"/>
              <wp:lineTo x="3230" y="19379"/>
              <wp:lineTo x="16150" y="19379"/>
              <wp:lineTo x="19379" y="16150"/>
              <wp:lineTo x="19379" y="3230"/>
              <wp:lineTo x="16150" y="0"/>
              <wp:lineTo x="3230" y="0"/>
            </wp:wrapPolygon>
          </wp:wrapThrough>
          <wp:docPr id="1" name="Imagen 1" descr="Mac:Users:agirones:Desktop:anestesia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:Users:agirones:Desktop:anestesiar2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887C8" w14:textId="77777777" w:rsidR="00434EF8" w:rsidRDefault="00434EF8" w:rsidP="003E047C">
      <w:r>
        <w:separator/>
      </w:r>
    </w:p>
  </w:footnote>
  <w:footnote w:type="continuationSeparator" w:id="0">
    <w:p w14:paraId="7446B0D4" w14:textId="77777777" w:rsidR="00434EF8" w:rsidRDefault="00434EF8" w:rsidP="003E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  <w:insideH w:val="single" w:sz="4" w:space="0" w:color="BFBFBF"/>
        <w:insideV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03"/>
      <w:gridCol w:w="326"/>
    </w:tblGrid>
    <w:tr w:rsidR="00850755" w:rsidRPr="0025191F" w14:paraId="6B8A5F95" w14:textId="77777777" w:rsidTr="0073245F">
      <w:tc>
        <w:tcPr>
          <w:tcW w:w="4813" w:type="pct"/>
          <w:tcBorders>
            <w:top w:val="nil"/>
            <w:bottom w:val="single" w:sz="4" w:space="0" w:color="auto"/>
            <w:right w:val="nil"/>
          </w:tcBorders>
        </w:tcPr>
        <w:p w14:paraId="66819C43" w14:textId="11A2D936" w:rsidR="00850755" w:rsidRPr="0073245F" w:rsidRDefault="00CF1D5D" w:rsidP="00850755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0"/>
              </w:rPr>
              <w:alias w:val="Título"/>
              <w:id w:val="19157470"/>
              <w:placeholder>
                <w:docPart w:val="31577EB99430C9498254A7951DF155F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E0099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0"/>
                </w:rPr>
                <w:t>Rev Elect anestesiar- vol 2 (11) :2</w:t>
              </w:r>
            </w:sdtContent>
          </w:sdt>
        </w:p>
      </w:tc>
      <w:tc>
        <w:tcPr>
          <w:tcW w:w="187" w:type="pct"/>
          <w:tcBorders>
            <w:left w:val="nil"/>
          </w:tcBorders>
        </w:tcPr>
        <w:p w14:paraId="1554A6A9" w14:textId="767B349F" w:rsidR="00850755" w:rsidRPr="0073245F" w:rsidRDefault="00850755">
          <w:pPr>
            <w:rPr>
              <w:rFonts w:ascii="Calibri" w:eastAsia="Cambria" w:hAnsi="Calibri"/>
              <w:color w:val="595959" w:themeColor="text1" w:themeTint="A6"/>
              <w:sz w:val="20"/>
            </w:rPr>
          </w:pPr>
        </w:p>
      </w:tc>
    </w:tr>
  </w:tbl>
  <w:p w14:paraId="3681CE31" w14:textId="77777777" w:rsidR="00850755" w:rsidRDefault="008507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56"/>
    <w:rsid w:val="0001144E"/>
    <w:rsid w:val="001368D0"/>
    <w:rsid w:val="00151BF9"/>
    <w:rsid w:val="001C7854"/>
    <w:rsid w:val="00266A54"/>
    <w:rsid w:val="00343049"/>
    <w:rsid w:val="00360560"/>
    <w:rsid w:val="00383796"/>
    <w:rsid w:val="003B5656"/>
    <w:rsid w:val="003D6982"/>
    <w:rsid w:val="003E0099"/>
    <w:rsid w:val="003E047C"/>
    <w:rsid w:val="003E1714"/>
    <w:rsid w:val="004151FC"/>
    <w:rsid w:val="00434EF8"/>
    <w:rsid w:val="004748D0"/>
    <w:rsid w:val="0049623D"/>
    <w:rsid w:val="00501528"/>
    <w:rsid w:val="00571947"/>
    <w:rsid w:val="00573AA6"/>
    <w:rsid w:val="005A7F83"/>
    <w:rsid w:val="005B101D"/>
    <w:rsid w:val="006812B6"/>
    <w:rsid w:val="00723719"/>
    <w:rsid w:val="007240E1"/>
    <w:rsid w:val="0073245F"/>
    <w:rsid w:val="00791C8A"/>
    <w:rsid w:val="007D397F"/>
    <w:rsid w:val="00820D2A"/>
    <w:rsid w:val="00850755"/>
    <w:rsid w:val="00956433"/>
    <w:rsid w:val="009A2DE1"/>
    <w:rsid w:val="00A14FE9"/>
    <w:rsid w:val="00A35C7D"/>
    <w:rsid w:val="00AE2F46"/>
    <w:rsid w:val="00B67E94"/>
    <w:rsid w:val="00B723C2"/>
    <w:rsid w:val="00BD2FE5"/>
    <w:rsid w:val="00BD69A9"/>
    <w:rsid w:val="00C00944"/>
    <w:rsid w:val="00C24C51"/>
    <w:rsid w:val="00C93475"/>
    <w:rsid w:val="00C93E58"/>
    <w:rsid w:val="00CB08A7"/>
    <w:rsid w:val="00CB2AB5"/>
    <w:rsid w:val="00CF1D5D"/>
    <w:rsid w:val="00D40DF4"/>
    <w:rsid w:val="00D41786"/>
    <w:rsid w:val="00D45239"/>
    <w:rsid w:val="00D610EE"/>
    <w:rsid w:val="00DC4EBA"/>
    <w:rsid w:val="00EB02CB"/>
    <w:rsid w:val="00F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3AB65"/>
  <w14:defaultImageDpi w14:val="300"/>
  <w15:docId w15:val="{D3A38FBC-1EE7-4358-87AC-B62B1021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4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47C"/>
  </w:style>
  <w:style w:type="paragraph" w:styleId="Piedepgina">
    <w:name w:val="footer"/>
    <w:basedOn w:val="Normal"/>
    <w:link w:val="PiedepginaCar"/>
    <w:uiPriority w:val="99"/>
    <w:unhideWhenUsed/>
    <w:rsid w:val="003E04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47C"/>
  </w:style>
  <w:style w:type="table" w:styleId="Tablaconcuadrcula">
    <w:name w:val="Table Grid"/>
    <w:basedOn w:val="Tablanormal"/>
    <w:uiPriority w:val="1"/>
    <w:rsid w:val="004151FC"/>
    <w:rPr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40E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0E1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qFormat/>
    <w:rsid w:val="0049623D"/>
  </w:style>
  <w:style w:type="character" w:styleId="nfasis">
    <w:name w:val="Emphasis"/>
    <w:basedOn w:val="Fuentedeprrafopredeter"/>
    <w:uiPriority w:val="20"/>
    <w:qFormat/>
    <w:rsid w:val="00B67E94"/>
    <w:rPr>
      <w:i/>
      <w:iCs/>
    </w:rPr>
  </w:style>
  <w:style w:type="character" w:customStyle="1" w:styleId="SinespaciadoCar">
    <w:name w:val="Sin espaciado Car"/>
    <w:basedOn w:val="Fuentedeprrafopredeter"/>
    <w:link w:val="Sinespaciado"/>
    <w:rsid w:val="00571947"/>
  </w:style>
  <w:style w:type="character" w:styleId="Hipervnculo">
    <w:name w:val="Hyperlink"/>
    <w:basedOn w:val="Fuentedeprrafopredeter"/>
    <w:uiPriority w:val="99"/>
    <w:unhideWhenUsed/>
    <w:rsid w:val="00136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kikealday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anestesiar.org/2010/doripenem-un-nuevo-carbapene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577EB99430C9498254A7951DF15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E634-06C6-214D-8091-EDAB79CFF9F4}"/>
      </w:docPartPr>
      <w:docPartBody>
        <w:p w:rsidR="00403BE4" w:rsidRDefault="00AD58FE">
          <w:pPr>
            <w:pStyle w:val="31577EB99430C9498254A7951DF155FF"/>
          </w:pPr>
          <w:r>
            <w:rPr>
              <w:b/>
              <w:bCs/>
              <w:caps/>
            </w:rPr>
            <w:t>Escriba el título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E4"/>
    <w:rsid w:val="000A516F"/>
    <w:rsid w:val="00197B7D"/>
    <w:rsid w:val="00403BE4"/>
    <w:rsid w:val="00515B04"/>
    <w:rsid w:val="00801349"/>
    <w:rsid w:val="00A1050B"/>
    <w:rsid w:val="00AD58FE"/>
    <w:rsid w:val="00BC1F08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577EB99430C9498254A7951DF155FF">
    <w:name w:val="31577EB99430C9498254A7951DF15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23B8B8-3F7A-4C95-B7B2-E46E6FB0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 Elect anestesiar- vol 2 (11) :2</vt:lpstr>
    </vt:vector>
  </TitlesOfParts>
  <Manager/>
  <Company>AnestesiaR</Company>
  <LinksUpToDate>false</LinksUpToDate>
  <CharactersWithSpaces>9090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 Elect anestesiar- vol 2 (11) :2</dc:title>
  <dc:subject/>
  <dc:creator>Enrique Alday</dc:creator>
  <cp:keywords/>
  <dc:description/>
  <cp:lastModifiedBy>Joaquín Díez</cp:lastModifiedBy>
  <cp:revision>4</cp:revision>
  <cp:lastPrinted>2017-11-15T12:20:00Z</cp:lastPrinted>
  <dcterms:created xsi:type="dcterms:W3CDTF">2017-11-15T12:54:00Z</dcterms:created>
  <dcterms:modified xsi:type="dcterms:W3CDTF">2017-12-11T10:39:00Z</dcterms:modified>
  <cp:category/>
</cp:coreProperties>
</file>